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DAAJ/18/2016 vom 2. November 2015</w:t>
      </w:r>
    </w:p>
    <w:p>
      <w:r>
        <w:t>GE Cour de justice, 2015-11-02, FR</w:t>
      </w:r>
    </w:p>
    <w:p>
      <w:r>
        <w:rPr>
          <w:b/>
        </w:rPr>
        <w:t xml:space="preserve">Quelle: </w:t>
      </w:r>
      <w:r>
        <w:t>https://mcp.opencaselaw.ch/entscheid/ge_gerichte_DAAJ_18_2016</w:t>
      </w:r>
    </w:p>
    <w:p>
      <w:r>
        <w:t>FR: GE_GERICHTE DAAJ/18/2016 du 2 novembre 2015</w:t>
      </w:r>
    </w:p>
    <w:p>
      <w:r>
        <w:t>IT: GE_GERICHTE DAAJ/18/2016 del 2 novembre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w:t>
      </w:r>
    </w:p>
    <w:p>
      <w:r>
        <w:t>- 4/6 -</w:t>
      </w:r>
    </w:p>
    <w:p>
      <w:r>
        <w:t>AC/3247/2014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w:t>
      </w:r>
    </w:p>
    <w:p>
      <w:r>
        <w:t>- 5/6 -</w:t>
      </w:r>
    </w:p>
    <w:p>
      <w:r>
        <w:t>AC/3247/2014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La situation doit être appréciée à la date du dépôt de la requête et sur la base d'un examen sommaire (ATF 138 III 217 consid. 2.2.4 ; 133 III 614 consid. 5).</w:t>
      </w:r>
    </w:p>
    <w:p>
      <w:r>
        <w:rPr>
          <w:b/>
        </w:rPr>
        <w:t>E. 3.2</w:t>
      </w:r>
    </w:p>
    <w:p>
      <w:r>
        <w:t>En l'espèce, lors du dépôt de la requête d'assistance juridique le 22 octobre 2015, la situation de la recourante était la même qu'en janvier 2015, ni plus ni moins complexe. Il est donc curieux que le premier juge ait admis que la recourante ait besoin de l'assistance d'un conseil pour agir devant le TPAE au début de l'année pour retenir qu'une telle assistance ne lui est pas nécessaire neuf mois plus tard. Certes, la recourante n'a finalement pas été au bout de la procédure devant le TPAE pour laquelle l'assistance juridique qui lui avait été octroyée en janvier 2015. Toutefois, il ne peut toutefois lui être reproché d'avoir, en cours de procédure, abandonné l'idée de faire modifier les modalités d'exercice des droits parentaux fixés par le Tribunal et d'avoir ainsi limité ses frais d'avocat. La recourante a, en outre, indiqué au premier juge qu'une audience pour régler la situation familiale s'était tenue devant le SPMi, ce qui n'est généralement pas le cas lorsqu'aucun problème n'existe entre les parents. Il existait donc déjà des signes au dépôt de la requête d'assistance juridique du fait que la procédure ne serait pas qu'une simple formalité. Enfin, le seul fait que le TPAE statue d'office et que le père des enfants ne soit pas représenté – prenant la responsabilité de ne pas défendre correctement ses intérêts – ne suffisait pas pour retenir que la recourante n'avait pas besoin de l'assistance d'un conseil. La condition d'indigence est également remplie dès lors que le premier juge a octroyé l'assistance juridique quelques jours plus tard à la recourante. Compte tenu de ce qui précède, la décision entreprise sera annulée et la recourante mise au bénéfice de l'assistance juridique pour faire valoir ses droits dans la procédure devant le TPAE avec effet au 22 octobre 2015 et limité à la première instance, Me G______ étant commise pour la représenter.</w:t>
      </w:r>
    </w:p>
    <w:p>
      <w:r>
        <w:rPr>
          <w:b/>
        </w:rPr>
        <w:t>E. 4</w:t>
      </w:r>
    </w:p>
    <w:p>
      <w:r>
        <w:t>Sauf exceptions non réalisées en l'espèce, il n'est pas perçu de frais judiciaires pour la procédure d'assistance juridique (art. 119 al. 6 CPC).</w:t>
      </w:r>
    </w:p>
    <w:p>
      <w:r>
        <w:t>- 6/6 -</w:t>
      </w:r>
    </w:p>
    <w:p>
      <w:r>
        <w:t>AC/3247/2014 PAR CES MOTIFS, LE VICE-PRÉSIDENT DE LA COUR : A la forme : Déclare recevable le recours formé par A______ contre la décision rendue le 2 novembre 2015 par le Vice-président du Tribunal civil dans la cause AC/3247/2014. Au fond : Admet le recours et annule la décision entreprise. Admet A______ au bénéfice de l'assistance juridique, avec effet au 22 octobre 2015, pour sa défence dans la procédure par-devant le Tribunal de protection de l'adulte et de l'enfant (cause C/______/2006). Limite cet octroi à la 1ère instance. Nomme pour l'assister Me G______, en lieu et place de Me F______. Déboute A______ de toutes autres conclusions. Dit qu'il n'est pas perçu de frais judiciaires pour le recours. Notifie une copie de la présente décision à A______ en l'Étude de Me G______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