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DAAJ/17/2017 vom 6. Dezember 2016</w:t>
      </w:r>
    </w:p>
    <w:p>
      <w:r>
        <w:t>GE Cour de justice, 2016-12-06, FR</w:t>
      </w:r>
    </w:p>
    <w:p>
      <w:r>
        <w:rPr>
          <w:b/>
        </w:rPr>
        <w:t xml:space="preserve">Quelle: </w:t>
      </w:r>
      <w:r>
        <w:t>https://mcp.opencaselaw.ch/entscheid/ge_gerichte_DAAJ_17_2017</w:t>
      </w:r>
    </w:p>
    <w:p>
      <w:r>
        <w:t>FR: GE_GERICHTE DAAJ/17/2017 du 6 décembre 2016</w:t>
      </w:r>
    </w:p>
    <w:p>
      <w:r>
        <w:t>IT: GE_GERICHTE DAAJ/17/2017 del 6 dicembre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- 5/7 -</w:t>
      </w:r>
    </w:p>
    <w:p>
      <w:r>
        <w:t>AC/3538/2015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Selon l'art. 120 CPC, le tribunal retire l'assistance judiciaire lorsque les conditions d'octroi ne sont plus remplies ou qu'il s'avère qu'elles ne l'ont jamais été. Cette disposition n'a pas pour but d'amener le tribunal à constamment réévaluer les chances de succès de la cause en cours de procédure, dès lors que cette appréciation doit s'effectuer sur la base des éléments disponibles au moment de la décision sur l'octroi de l'assistance judiciaire (TAPPY, in CPC, Code de procédure civile commenté, 2011, n. 4 ad art. 120 CPC, p. 492). Seul un changement de circonstances de fait ou de jurisprudence peut entraîner un nouvel examen de l'octroi de l'assistance judiciaire en cours d'instance (TAPPY, loc. cit.; arrêt du Tribunal fédéral 5A_637/2015 du 10 novembre 2015 consid. 6.1).</w:t>
      </w:r>
    </w:p>
    <w:p>
      <w:r>
        <w:rPr>
          <w:b/>
        </w:rPr>
        <w:t>E. 2.3</w:t>
      </w:r>
    </w:p>
    <w:p>
      <w:r>
        <w:t>En l'espèce, dans le cadre de la demande d'extension d'assistance juridique formée par le recourant pour la prise en charge des honoraires de son avocat, en raison d'un changement de situation financière, le Vice-président du Tribunal civil a réexaminé les chances de succès de sa demande en paiement. L'autorité de première instance a exposé que lors de la décision d'octroi de l'aide étatique le 27 novembre 2015, l'arrêt de la</w:t>
      </w:r>
    </w:p>
    <w:p>
      <w:r>
        <w:t>- 6/7 -</w:t>
      </w:r>
    </w:p>
    <w:p>
      <w:r>
        <w:t>AC/3538/2015 Chambre pénale de recours n'était pas définitif puisqu'un recours était pendant au Tribunal fédéral. L'arrêt du Tribunal fédéral confirmant le classement de la plainte pénale constituerait donc un changement de circonstances. Au regard des règles rappelées ci-dessus, le raisonnement de l'autorité de première instance ne peut être suivi. En effet, au moment de l'octroi du bénéfice de l'aide étatique au recourant pour sa demande en paiement, le Procureur général avait d'ores et déjà classé la plainte pénale de l'intéressé, décision confirmée par la Chambre pénale de recours après un examen circonstancié des faits allégués par celui-ci. Ces éléments étaient ainsi connus du Vice-président du Tribunal civil et ont nécessairement été pris en compte dans l'examen des chances de succès de la cause du recourant. Le fait que le Tribunal fédéral ait par la suite également confirmé le classement de la plainte ne constitue pas une circonstance nouvelle justifiant un réexamen des chances de succès de la cause du recourant, ce d'autant plus que les juridictions civiles ne sont pas liées par les juridictions pénales (cf. art. 53 CO). C'est donc à tort que l'autorité de première instance a réexaminé cette question pour statuer sur la demande d'extension d'assistance juridique du recourant, le seul changement de circonstance à prendre en considération étant la modification de situation financière qu'il a alléguée. La décision querellée sera donc annulée et la cause renvoyée à l'autorité de première instance pour examen de la condition d'indigence et éventuel octroi de l'assistance juridique au recourant pour la prise en charge des honoraires de son avocat à compter du 24 novembre 2016.</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 * * * *</w:t>
      </w:r>
    </w:p>
    <w:p>
      <w:r>
        <w:t>- 7/7 -</w:t>
      </w:r>
    </w:p>
    <w:p>
      <w:r>
        <w:t>AC/3538/2015 PAR CES MOTIFS, LE VICE-PRÉSIDENT DE LA COUR : A la forme : Déclare recevable le recours formé par A______ contre la décision rendue le 6 décembre 2016 par le Vice-président du Tribunal civil dans la cause AC/3538/2015. Au fond : Annule la décision entreprise. Cela fait et statuant à nouveau : Renvoie la cause à la Vice-présidente du Tribunal civil pour instruction complémentaire et nouvelle décision. Déboute A______ de toutes autres conclusions. Dit qu'il n'est pas perçu de frais judiciaires pour le recours, ni alloué de dépens. Notifie une copie de la présente décision à A______ en l'Étude de Me Marc MATHEY- DORET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