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DAAJ/154/2025 vom 16. Oktober 2025</w:t>
      </w:r>
    </w:p>
    <w:p>
      <w:r>
        <w:t>GE Cour de justice, 2025-10-16, FR</w:t>
      </w:r>
    </w:p>
    <w:p>
      <w:r>
        <w:rPr>
          <w:b/>
        </w:rPr>
        <w:t xml:space="preserve">Quelle: </w:t>
      </w:r>
      <w:r>
        <w:t>https://mcp.opencaselaw.ch/entscheid/ge_gerichte_DAAJ_154_2025</w:t>
      </w:r>
    </w:p>
    <w:p>
      <w:r>
        <w:t>FR: GE_GERICHTE DAAJ/154/2025 du 16 octobre 2025</w:t>
      </w:r>
    </w:p>
    <w:p>
      <w:r>
        <w:t>IT: GE_GERICHTE DAAJ/154/2025 del 16 ottobre 2025</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 Il incombe au recourant de motiver son recours (art. 321 al. 1 CPC), c'est-à-dire de démontrer le caractère erroné de la motivation attaquée. Pour satisfaire à cette exigence, il ne suffit pas au recourant de renvoyer à une écriture antérieure, ni de se livrer à des critiques toutes générales de la décision attaquée (arrêt du Tribunal fédéral 5A_781/2024 du 9 mai 2025 consid. 3.3.2; DAS/5/2021 du 12 janvier 2021 consid. 2.1). Sa motivation doit être suffisamment explicite pour que l'instance de recours puisse la comprendre aisément, ce qui suppose une désignation précise des passages de la décision que l'appelant attaque et des pièces du dossier sur lesquelles repose sa critique (ATF 138 III 374 consid. 4.3.1; arrêt du Tribunal fédéral 5A_89/2014 du 15 avril 2014 consid. 5.3.2).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(ATF 146 IV 114 consid. 2.1; 142 III 364 consid. 2.4; 140 III 264 consid. 2.3; arrêt du Tribunal fédéral 5A_306/2025 du 24 septembre 2025 consid. 2.1). La motivation du recours constitue une condition de recevabilité qui doit être examinée d'office. Lorsque le recours est insuffisamment motivé, l'autorité cantonale n'entre pas</w:t>
      </w:r>
    </w:p>
    <w:p>
      <w:r>
        <w:t>- 4/6 -</w:t>
      </w:r>
    </w:p>
    <w:p>
      <w:r>
        <w:t>AC/1694/2024 en matière (arrêt du Tribunal fédéral 4D_175/2024 du 11 février 2025 consid. 3.2 et 3.4; DAS/5/2021 du 12 janvier 2021 consid. 2.1).</w:t>
      </w:r>
    </w:p>
    <w:p>
      <w:r>
        <w:rPr>
          <w:b/>
        </w:rPr>
        <w:t>E. 1.2</w:t>
      </w:r>
    </w:p>
    <w:p>
      <w:r>
        <w:t>En l'espèce, le recours est recevable pour avoir été interjeté dans le délai utile et en la forme écrite prescrite par la loi. En revanche, la motivation du recours est très lacunaire. Par ailleurs, l'on comprend de son écriture que le recourant soutient que la garde de type 60/40 ne reflèterait pas la réalité, de sorte qu'il reproche à l'instance inférieure d'avoir constaté les faits de manière inexacte. Il ne motive toutefois pas en quoi cette constatation inexacte des faits serait manifeste. La question de la recevabilité du recours peut cependant demeurer ouverte compte tenu de l'issue de celui-ci.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faits et les pièces nouvelles dont le recourant n'a pas fait état en première instance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t>- 5/6 -</w:t>
      </w:r>
    </w:p>
    <w:p>
      <w:r>
        <w:t>AC/1694/2024</w:t>
      </w:r>
    </w:p>
    <w:p>
      <w:r>
        <w:rPr>
          <w:b/>
        </w:rPr>
        <w:t>E. 3.2</w:t>
      </w:r>
    </w:p>
    <w:p>
      <w:r>
        <w:t>En l'espèce, à bien comprendre le recourant, celui-ci soutient que l'avis du SEASP n'aurait pas été pris en compte. Il sollicite dès lors que la décision du Tribunal reflète la réalité, ce qui ne serait pas le cas, puisque, selon lui, une garde de type "40/60" ne correspondrait pas à la réalité. L'intéressé ne formule ainsi aucun grief concret contre le constat émis par la Vice- présidence du Tribunal civil au sujet de l'impossibilité de déterminer les chances de succès de son argument, se contentant d'affirmer que la situation de garde décrite par le Tribunal ne refléterait pas la réalité. A supposer que le recours soit recevable, il doit être rejeté pour les motifs qui suivent. Indépendamment du contenu du rapport du SEASP s'agissant de la garde de l'enfant, il n'en demeure pas moins que le juge demeure libre d'apprécier ce rapport et d'aboutir à une solution différente à la lumière d'autres éléments du dossier, ce qu'il a fait dans le cas d'espèce sans avoir été dûment remis en cause. En outre, le recourant n'ayant fourni devant la Vice-présidence du Tribunal civil aucune preuve à l'appui des faits qu'il a allégués, celle-ci n'était, en tout état, pas en mesure d'évaluer les réelles chances de succès de l'appel. La décision refusant d'octroyer l'extension de l'assistance juridique au recourant sera ainsi confirmée. Partant, le recours, infondé, sera rejeté dans la mesure de sa recevabilité.</w:t>
      </w:r>
    </w:p>
    <w:p>
      <w:r>
        <w:rPr>
          <w:b/>
        </w:rPr>
        <w:t>E. 4</w:t>
      </w:r>
    </w:p>
    <w:p>
      <w:r>
        <w:t>Sauf exceptions non réalisées en l'espèce, il n'est pas perçu de frais judiciaires pour la procédure d'assistance juridique (art. 119 al. 6 CPC). Il n'y a pas lieu à l'octroi de dépens. * * * * *</w:t>
      </w:r>
    </w:p>
    <w:p>
      <w:r>
        <w:t>- 6/6 -</w:t>
      </w:r>
    </w:p>
    <w:p>
      <w:r>
        <w:t>AC/1694/2024</w:t>
      </w:r>
    </w:p>
    <w:p>
      <w:r>
        <w:t>PAR CES MOTIFS, LA VICE-PRÉSIDENTE DE LA COUR :</w:t>
      </w:r>
    </w:p>
    <w:p>
      <w:r>
        <w:t>Rejette, dans la mesure de sa recevabilité, le recours formé le 28 octobre 2025 par A______ contre la décision rendue le 16 octobre 2025 par la vice-présidence du Tribunal civil dans la cause AC/1694/2024.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Victoria PALLUD,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