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DAAJ/151/2024 vom 4. Juli 2024</w:t>
      </w:r>
    </w:p>
    <w:p>
      <w:r>
        <w:t>GE Cour de justice, 2024-07-04, FR</w:t>
      </w:r>
    </w:p>
    <w:p>
      <w:r>
        <w:rPr>
          <w:b/>
        </w:rPr>
        <w:t xml:space="preserve">Quelle: </w:t>
      </w:r>
      <w:r>
        <w:t>https://mcp.opencaselaw.ch/entscheid/ge_gerichte_DAAJ_151_2024</w:t>
      </w:r>
    </w:p>
    <w:p>
      <w:r>
        <w:t>FR: GE_GERICHTE DAAJ/151/2024 du 4 juillet 2024</w:t>
      </w:r>
    </w:p>
    <w:p>
      <w:r>
        <w:t>IT: GE_GERICHTE DAAJ/151/2024 del 4 luglio 2024</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a été déposé dans le délai utile et selon la forme prescrite par la loi, sous réserve de l'exigence de motivation du recours qui fait l'objet du chiffre 3 ci- après.</w:t>
      </w:r>
    </w:p>
    <w:p>
      <w:r>
        <w:rPr>
          <w:b/>
        </w:rPr>
        <w:t>E. 2</w:t>
      </w:r>
    </w:p>
    <w:p>
      <w:r>
        <w:t>Aux termes de l'art. 326 al. 1 CPC, les allégations de faits et les preuves nouvelles sont irrecevables dans le cadre d'un recours. Par conséquent, l'allégué de fait nouveau et la nouvelle pièce produite relatifs à la fin du mandat avec son conseil d'office ne seront pas pris en considération.</w:t>
      </w:r>
    </w:p>
    <w:p>
      <w:r>
        <w:t>- 4/6 -</w:t>
      </w:r>
    </w:p>
    <w:p>
      <w:r>
        <w:t>AC/1377/2021</w:t>
      </w:r>
    </w:p>
    <w:p>
      <w:r>
        <w:rPr>
          <w:b/>
        </w:rPr>
        <w:t>E. 3</w:t>
      </w:r>
    </w:p>
    <w:p>
      <w:r>
        <w:t>La recourante sollicite l'octroi d'un délai supplémentaire au cas où son écriture ne serait pas suffisamment compréhensible parce qu'elle n'est pas de langue maternelle française.</w:t>
      </w:r>
    </w:p>
    <w:p>
      <w:r>
        <w:rPr>
          <w:b/>
        </w:rPr>
        <w:t>E. 3.1</w:t>
      </w:r>
    </w:p>
    <w:p>
      <w:r>
        <w:t>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w:t>
      </w:r>
    </w:p>
    <w:p>
      <w:r>
        <w:rPr>
          <w:b/>
        </w:rPr>
        <w:t>E. 3.2</w:t>
      </w:r>
    </w:p>
    <w:p>
      <w:r>
        <w:t>En l'espèce, la recourante ne peut pas demander à reformuler son recours, quand bien même elle n'est pas de langue maternelle française, dès lors que le délai du recours est fixé par la loi et n'est pas susceptible de prolongation.</w:t>
      </w:r>
    </w:p>
    <w:p>
      <w:r>
        <w:rPr>
          <w:b/>
        </w:rPr>
        <w:t>E. 4</w:t>
      </w:r>
    </w:p>
    <w:p>
      <w:r>
        <w:t>La recourante expose le litige au fond, avec les différents intervenants qu'elle a rencontrés dans le cadre de l'exécution du contrat de courtage, dont la C______ et la société d'architecture, affirmant avoir été trahie car celle-ci ne lui a pas révélé le nom de sa cliente, quand bien même elle le lui avait demandé, de sorte qu'elle a déployé une activité pour les intermédiaires que sont la C______ et G______ SA, laquelle a profité à D______ SA et aux frères E______.</w:t>
      </w:r>
    </w:p>
    <w:p>
      <w:r>
        <w:t>Elle renvoie pour le surplus à l'argumentation développe par son conseil dans son appel du 24 juin 2024.</w:t>
      </w:r>
    </w:p>
    <w:p>
      <w:r>
        <w:rPr>
          <w:b/>
        </w:rPr>
        <w:t>E. 4.1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arrêts du Tribunal fédéral 5A_647/2023 du 5 mars 2024 consid. 5.2; 5A_524/2023 du 14 décembre 2023 consid. 3.3.1 et les références citées).</w:t>
      </w:r>
    </w:p>
    <w:p>
      <w:r>
        <w:t>- 5/6 -</w:t>
      </w:r>
    </w:p>
    <w:p>
      <w:r>
        <w:t>AC/1377/2021</w:t>
      </w:r>
    </w:p>
    <w:p>
      <w:r>
        <w:t>La motivation d'un acte de recours doit être entièrement contenue dans le mémoire de recours lui-même. Un renvoi à des écritures antérieures n'est pas admissible, cette manière de procéder ne répondant pas aux exigences de motivation (arrêt du Tribunal fédéral 5A_450/2024 du 24 septembre 2024 consid. 2.1; 5A_488/2015 du 21 août 2015 consid. 3.2.1; JEANDIN, Commentaire romand, Code de procédure civile, 2019, n. 3 ad art. 311).</w:t>
      </w:r>
    </w:p>
    <w:p>
      <w:r>
        <w:t>La juridiction de recours n'entre pas en matière sur un acte ne contenant aucune motivation par laquelle il est possible de discerner en quoi la juridiction inférieure a erré (art. 320 let. a et b CPC).</w:t>
      </w:r>
    </w:p>
    <w:p>
      <w:r>
        <w:rPr>
          <w:b/>
        </w:rPr>
        <w:t>E. 4.2</w:t>
      </w:r>
    </w:p>
    <w:p>
      <w:r>
        <w:t>En l'espèce, la recourante ne se plaint pas d'une constatation manifestement inexacte des faits retenus par la vice-présidence du Tribunal civil, étant rappelé qu'il ne revient pas à l'Autorité de seconde instance de statuer sur le fond de la cause, mais d'examiner si la décision entreprise a été prise à la suite de la constatation manifestement inexacte des faits ou si l'omission d'un fait juridiquement pertinent a conduit à l'adoption d'une décision erronée.</w:t>
      </w:r>
    </w:p>
    <w:p>
      <w:r>
        <w:t>De plus, la recourante ne reproche aucune violation de la loi à la vice-présidence du Tribunal civil. Elle persiste dans son argumentation au fond afin d'obtenir le paiement d'une commission de courtage pour avoir présenté des intermédiaires à l'Hoirie, soit la C______ et une société d'architectures, lesquels ont permis la conclusion du contrat de vente immobilière avec l'acheteur final.</w:t>
      </w:r>
    </w:p>
    <w:p>
      <w:r>
        <w:t>Or, il ne peut pas être remédié à l'absence d'argumentation juridique de la recourante par son renvoi à son acte d'appel, rédigé par son avocat, puisque cette manière de procéder ne répond pas aux exigences de motivation.</w:t>
      </w:r>
    </w:p>
    <w:p>
      <w:r>
        <w:t>Le recours ne respecte dès lors pas les conditions de motivation imposées par la loi, cela même en faisant preuve d'une certaine mansuétude à l'égard de la recourante, qui comparaît en personne, et dont le dossier ne révèle pas qu'elle disposerait de connaissances juridiques.</w:t>
      </w:r>
    </w:p>
    <w:p>
      <w:r>
        <w:t>Le recours sera, dès lors, déclaré irrecevable.</w:t>
      </w:r>
    </w:p>
    <w:p>
      <w:r>
        <w:rPr>
          <w:b/>
        </w:rPr>
        <w:t>E. 5</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par A______ contre la décision rendue le 4 juillet 2024 par la vice-présidence du Tribunal civil dans la cause AC/1377/2021. Déboute A______ de toutes autres conclusions. Dit qu'il n'est pas perçu de frais judiciaires pour le recours, ni alloué de dépens. Notifie une copie de la présente décision à A______ (art. 327 al. 5 CPC et 8 al. 3 RAJ). Siégeant :</w:t>
      </w:r>
    </w:p>
    <w:p>
      <w:r>
        <w:t>- 6/6 -</w:t>
      </w:r>
    </w:p>
    <w:p>
      <w:r>
        <w:t>AC/1377/2021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