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DAAJ/146/2024 vom 12. September 2024</w:t>
      </w:r>
    </w:p>
    <w:p>
      <w:r>
        <w:t>GE Cour de justice, 2024-09-12, FR</w:t>
      </w:r>
    </w:p>
    <w:p>
      <w:r>
        <w:rPr>
          <w:b/>
        </w:rPr>
        <w:t xml:space="preserve">Quelle: </w:t>
      </w:r>
      <w:r>
        <w:t>https://mcp.opencaselaw.ch/entscheid/ge_gerichte_DAAJ_146_2024</w:t>
      </w:r>
    </w:p>
    <w:p>
      <w:r>
        <w:t>FR: GE_GERICHTE DAAJ/146/2024 du 12 septembre 2024</w:t>
      </w:r>
    </w:p>
    <w:p>
      <w:r>
        <w:t>IT: GE_GERICHTE DAAJ/146/2024 del 12 settembre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Le recourant sollicite préalablement l'octroi de l'assistance juridique à l'appui de son recours.</w:t>
      </w:r>
    </w:p>
    <w:p>
      <w:r>
        <w:rPr>
          <w:b/>
        </w:rPr>
        <w:t>E. 2.1</w:t>
      </w:r>
    </w:p>
    <w:p>
      <w:r>
        <w:t>Selon l'art. 119 al. 5 CPC, l'assistance judiciaire doit faire l'objet d'une nouvelle requête pour la procédure de recours. L'art. 3 al. 1 2ème phr. RAJ précise également que toute procédure ou démarche connexe doit faire l'objet d'une nouvelle requête.</w:t>
      </w:r>
    </w:p>
    <w:p>
      <w:r>
        <w:t>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2.2</w:t>
      </w:r>
    </w:p>
    <w:p>
      <w:r>
        <w:t>En l'espèce, l'Autorité de seconde instance ne peut pas accorder l'assistance juridique au recourant, parce qu'application des art. 119 al. 5 CPC, 3 al. 1 2ème phr. RAJ et de la jurisprudence y relative, il incombait au recourant de solliciter auprès du greffe de l'assistance juridique un nouvel octroi de celle-ci pour son recours, ce qu'il n'a pas fait.</w:t>
      </w:r>
    </w:p>
    <w:p>
      <w:r>
        <w:rPr>
          <w:b/>
        </w:rPr>
        <w:t>E. 3</w:t>
      </w:r>
    </w:p>
    <w:p>
      <w:r>
        <w:t>Le recourant reproche à l'Autorité de première instance une constatation manifestement inexacte des faits et une violation de la loi.</w:t>
      </w:r>
    </w:p>
    <w:p>
      <w:r>
        <w:t>Il expose percevoir un montant de 593 fr. 70 de la part des prestations complémentaires pour payer ses cotisations sociales, mais qu'il ne sera plus assujetti au paiement de celles- ci dès le 19 décembre 2024, à l'âge de la retraite. Il demande que ce montant de 593 fr. 70 soit soustrait de son calcul du revenu déterminant et que les mensualités soient adaptées en conséquence.</w:t>
      </w:r>
    </w:p>
    <w:p>
      <w:r>
        <w:t>- 4/5 -</w:t>
      </w:r>
    </w:p>
    <w:p>
      <w:r>
        <w:t>AC/2038/2016</w:t>
      </w:r>
    </w:p>
    <w:p>
      <w:r>
        <w:t>De plus, l'allocation mensuelle de 200 fr. de la [commune de] C______ est précaire à son sens, car s'il devait déménager dans une autre commune, il ne la percevrait plus.</w:t>
      </w:r>
    </w:p>
    <w:p>
      <w:r>
        <w:t>Selon son raisonnement, son revenu mensuel net en 3'149 fr. serait réduit des cotisations sociales mensuelles (49 fr. 50 [recte : 45 fr., soit 539 fr. 70 ./. 12 mois] et de l'allocation mensuelle de 200 fr., et arrêté à 2'904 fr. 20, de sorte qu'après déduction de ses charges mensuelles en 2'370 fr. 20, son disponible mensuel serait réduit à 533 fr. 80 au lieu de celui de 778 fr. 80 retenu en première instance.</w:t>
      </w:r>
    </w:p>
    <w:p>
      <w:r>
        <w:rPr>
          <w:b/>
        </w:rPr>
        <w:t>E. 3.1.1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3.1.2</w:t>
      </w:r>
    </w:p>
    <w:p>
      <w:r>
        <w:t>Il ressort des art. 3 al. 1bis et 21 al. 1 LAVS que l'obligation des personnes sans activité lucrative de payer des cotisations cesse à la fin du mois au cours duquel elles atteignent l’âge de de 65 ans.</w:t>
      </w:r>
    </w:p>
    <w:p>
      <w:r>
        <w:rPr>
          <w:b/>
        </w:rPr>
        <w:t>E. 3.2</w:t>
      </w:r>
    </w:p>
    <w:p>
      <w:r>
        <w:t>En l'espèce, l'état de fait a été complété ci-dessus (A.b) par l'indication du plan de calcul des prestations complémentaires pour la compréhension du litige, sans que cela ne constitue une omission de faits juridiquement pertinents, dès lors que ce complément n'a pas d'incidence sur l'issue du litige. En effet, selon ledit plan de calcul, les besoins annuels vitaux du recourant comprennent des cotisations sociales à hauteur de 539 fr. 70 par an, auxquelles correspond une obligation de paiement du recourant auprès de la caisse de compensation, soit une opération neutre sur le plan patrimonial. En payant lesdites cotisations sociales, le recourant réduit son actif et son passif, éteignant sa dette de la sorte. Ainsi, à la fin de son assujettissement auxdites cotisations, à fin 2024, les besoins vitaux du recourant en janvier 2025 n'incluront plus le montant annuel de 539 fr. 70, mais il sera également libéré de son obligation de les payer. Autrement dit, il ne sera pas appauvri dès janvier 2025 en raison de la cessation de son assujettissement aux cotisations sociales. S'agissant de l'allocation mensuelle de 200 fr. de la C______, celle-ci n'est pas précaire, car le recourant n'envisage pas de déménager dans une autre commune. Il ne peut donc pas fonder son argumentation sur une situation purement hypothétique. Il n'y a donc pas lieu de modifier le montant des mensualités, ni celui de la dette à rembourser. Infondé,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- 5/5 -</w:t>
      </w:r>
    </w:p>
    <w:p>
      <w:r>
        <w:t>AC/2038/2016</w:t>
      </w:r>
    </w:p>
    <w:p>
      <w:r>
        <w:t>PAR CES MOTIFS, LA VICE-PRÉSIDENTE DE LA COUR : A la forme : Déclare recevable le recours formé le 1er octobre 2024 par A______ contre la décision rendue le 12 septembre 2024 par la vice-présidence du Tribunal civil dans la cause AC/2038/2016.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