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DAAJ/143/2019 vom 30. August 2019</w:t>
      </w:r>
    </w:p>
    <w:p>
      <w:r>
        <w:t>GE Cour de justice, 2019-08-30, FR</w:t>
      </w:r>
    </w:p>
    <w:p>
      <w:r>
        <w:rPr>
          <w:b/>
        </w:rPr>
        <w:t xml:space="preserve">Quelle: </w:t>
      </w:r>
      <w:r>
        <w:t>https://mcp.opencaselaw.ch/entscheid/ge_gerichte_DAAJ_143_2019</w:t>
      </w:r>
    </w:p>
    <w:p>
      <w:r>
        <w:t>FR: GE_GERICHTE DAAJ/143/2019 du 30 août 2019</w:t>
      </w:r>
    </w:p>
    <w:p>
      <w:r>
        <w:t>IT: GE_GERICHTE DAAJ/143/2019 del 30 agosto 2019</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bien que la recourante n'ait pas pris de conclusions formelles en ce sens, l'on comprend qu'elle sollicite l'annulation de la décision entreprise et le bénéfice de l'assistance juridique. Par conséquent,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w:t>
      </w:r>
    </w:p>
    <w:p>
      <w:r>
        <w:t>- 4/8 -</w:t>
      </w:r>
    </w:p>
    <w:p>
      <w:r>
        <w:t>AC/2648/2019 (art. 320 CPC, applicable par renvoi de l'art. 8 al. 3 RAJ; arrêt du Tribunal fédéral 1B_171/2011 précité). Il appartient en particulier au recourant de motiver en droit son recours et de démontrer l'arbitraire des faits retenus par l'instance inférieure (Fabienne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la recourante n'a pas fait état en première instance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t>- 5/8 -</w:t>
      </w:r>
    </w:p>
    <w:p>
      <w:r>
        <w:t>AC/2648/2019</w:t>
      </w:r>
    </w:p>
    <w:p>
      <w:r>
        <w:rPr>
          <w:b/>
        </w:rPr>
        <w:t>E. 3.2</w:t>
      </w:r>
    </w:p>
    <w:p>
      <w:r>
        <w:t>3.2.1. Aux termes de l'art. 9 LComPS, le patient ou la personne habilitée à décider des soins en son nom, qui a saisi la commission d'une plainte, le professionnel de la santé ou l'institution de santé mis en cause, ont la qualité de partie au sens de l'art. 7 LPA dans la procédure par-devant la CSPSDP. A contrario, le dénonciateur n'a pas cette qualité (ATA/840/2019 du 30 avril 2019 consid. 3f; ATA/59/2018 du 23 janvier 2018 consid. 4a; Thierry TANQUEREL, Manuel de droit administratif, 2ème éd., 2018, p. 496 n. 1442; MCG 2003-2004 / XI 5733 ss).</w:t>
      </w:r>
    </w:p>
    <w:p>
      <w:r>
        <w:rPr>
          <w:b/>
        </w:rPr>
        <w:t>E. 3.2.2</w:t>
      </w:r>
    </w:p>
    <w:p>
      <w:r>
        <w:t>La plainte d’un patient peut, sans instruction préalable et par une décision sommairement motivée, être classée par le Bureau de la commission si elle est manifestement irrecevable ou mal fondée (art. 14 LComPS). Dans cette hypothèse, le Bureau rend une décision sommairement motivée, qui sera notifiée au plaignant (art. 21 LComPS), soit avec mention des voies de droit disponibles, conformément à l’art. 46 LPA. Lorsqu’une dénonciation lui est adressée, le Bureau de la commission peut la classer lorsqu’elle est manifestement mal fondée ou qu’elle se situe hors du champ de la compétence de celle-ci (art. 15 LComPS). Dans ce cas, le dénonciateur est informé de manière appropriée du traitement de sa dénonciation par la commission de surveillance. Il est tenu compte, à cet égard, de tous les intérêts publics et privés en présence, notamment, s'il y a lieu, du secret médical protégeant des tiers (art. 21 al. 3 LComPS).</w:t>
      </w:r>
    </w:p>
    <w:p>
      <w:r>
        <w:rPr>
          <w:b/>
        </w:rPr>
        <w:t>E. 3.2.3</w:t>
      </w:r>
    </w:p>
    <w:p>
      <w:r>
        <w:t>Si, sous l’angle procédural, la décision du Bureau de la commission de classer une dénonciation constitue une décision au sens de l’art. 4 LPA puisqu’elle met fin à la procédure disciplinaire, le fait que l’art. 15 LComPS ne prévoie qu’une information du dénonciateur signifie qu’ex lege celui-ci n’en est pas le destinataire et qu’il n’est touché qu’indirectement par celle-ci. C'est la raison pour laquelle la LComPS prévoit que cette instance peut se limiter à lui en communiquer l’existence, sans passer par une notification de celle-ci au sens de l’art. 46 LPA. Cela rejoint la règle générale selon laquelle le dénonciateur, de jurisprudence constante, ne se voit reconnaître ni la qualité de partie dans une procédure disciplinaire ni la qualité pour recourir contre les décisions prises par l’autorité compétente dans ce cadre (ATA/662/2014 du 26 août 2014 consid. 9b; ATA/142/2014 précité consid. 8b; ATA/654/2011 du 18 octobre 2011; Thierry TANQUEREL, Les tiers dans la procédure disciplinaire, in Les tiers dans la procédure administrative, Genève, 2004, p. 107). Sa plainte ne lui donne pas plus le droit d'être entendu, de consulter le dossier ou d'exiger des mesures d'instruction (Thierry TANQUEREL, Manuel de droit administratif, 2ème éd., 2018, p. 497 n. 1448; JAAC 1998 62.24).</w:t>
      </w:r>
    </w:p>
    <w:p>
      <w:r>
        <w:rPr>
          <w:b/>
        </w:rPr>
        <w:t>E. 3.2.4</w:t>
      </w:r>
    </w:p>
    <w:p>
      <w:r>
        <w:t>Selon la jurisprudence de la Chambre administrative, doit être considérée comme un patient au sens de l'art. 9 LComPS, titulaire des droits reconnus et protégés par la loi sur la santé (LS – RSG K 1 03), toute personne qui entretient ou a entretenu une relation thérapeutique avec un professionnel de la santé dont l'activité est régie par cette loi</w:t>
      </w:r>
    </w:p>
    <w:p>
      <w:r>
        <w:t>- 6/8 -</w:t>
      </w:r>
    </w:p>
    <w:p>
      <w:r>
        <w:t>AC/2648/2019 (ATA/967/2016 du 15 novembre 2016 consid. 10c; ATA/662/2014 du 26 août 2014 consid. 10; ATA/640/2014 du 19 août 2014 consid. 8). Lorsque le rapport entre le médecin mis en cause et la personne expertisée s'inscrit dans le cadre d'une procédure judiciaire – soit quand une autorité judiciaire ordonne une expertise auprès d'un médecin qui ne soit pas déjà un médecin traitant de la personne à expertiser –, ce rapport n'a pas pour effet de créer un lien thérapeutique entre l'expertisée et l'expert, la première n'étant ainsi pas la patiente du second (ATA/640/2014 précité consid. 11; ATA/662/2014 précité consid. 13, confirmé par l'arrêt du Tribunal fédéral 2C_313/2015 du 1er mai 2015). En l'absence de lien thérapeutique, la personne dénonciatrice n'a pas le statut de patient du médecin mis en cause, ni par conséquent la qualité de partie plaignante, et elle ne peut se plaindre du classement immédiat de sa plainte, lequel classement n'a par ailleurs pas à lui être notifié formellement mais est porté à sa connaissance par simple avis, pour information (ATA/640/2014 précité consid. 13).</w:t>
      </w:r>
    </w:p>
    <w:p>
      <w:r>
        <w:rPr>
          <w:b/>
        </w:rPr>
        <w:t>E. 3.2.5</w:t>
      </w:r>
    </w:p>
    <w:p>
      <w:r>
        <w:t>Dans une décision portant sur une affaire similaire, le Vice-président de la Cour de justice a retenu que la recourante ne semblait pas avoir la qualité de partie plaignante auprès de la CSPSDP, dès lors que les médecins dénoncés auprès de cette autorité étaient des experts désignés par un juge d'instruction. Il s'ensuivait que la recourante n'avait a priori pas la qualité pour recourir auprès de la Chambre administrative contre le classement de sa dénonciation, de sorte que son recours serait vraisemblablement déclaré irrecevable (DAAJ/99/2014 du 5 novembre 2014, confirmé par l'arrêt du Tribunal fédéral 2C_1176/2014 du 1er mai 2015).</w:t>
      </w:r>
    </w:p>
    <w:p>
      <w:r>
        <w:rPr>
          <w:b/>
        </w:rPr>
        <w:t>E. 3.2.6</w:t>
      </w:r>
    </w:p>
    <w:p>
      <w:r>
        <w:t>Pour le surplus, selon l'opinion de la Chambre administrative, il est de toute façon douteux que la CSPSDP ait le pouvoir de connaître du contrôle des expertises judiciaires, dans la mesure où cette compétence est du ressort du juge en charge de la procédure, lequel décidera ou non de se rallier aux conclusions de l'expertise ou encore d'ordonner une contre-expertise. C'est également la direction de la procédure qui, éventuellement, sanctionnera l'expert qui manquerait à ses obligations comme le prévoient les art. 128 al. 1, 184 et 188 CPC pour ce qui a trait à la procédure civile. Ces éléments allant dans le sens de l'incompétence de la CSPSDP sont renforcés par le fait que selon l'art. 57 al. 2 let. a LOJ, il appartient au Conseil supérieur de la magistrature de statuer sur la levée du secret de fonction des experts et non à la personne expertisée, ce qui tend à confirmer que ce ne sont pas des droits de patients qui sont directement concernés (ATA/640/2014 précité consid. 12; ATA/662/2014 précité consid. 14).</w:t>
      </w:r>
    </w:p>
    <w:p>
      <w:r>
        <w:rPr>
          <w:b/>
        </w:rPr>
        <w:t>E. 3.3</w:t>
      </w:r>
    </w:p>
    <w:p>
      <w:r>
        <w:t>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la mise en demeure prévue à l'art. 4 al. 4 LPA (art. 62 al. 6 LPA).</w:t>
      </w:r>
    </w:p>
    <w:p>
      <w:r>
        <w:t>- 7/8 -</w:t>
      </w:r>
    </w:p>
    <w:p>
      <w:r>
        <w:t>AC/2648/2019 L'autorité qui refuse expressément de statuer alors qu'elle en a l'obligation comme celle qui tarde sans droit à statuer commet un déni de justice formel susceptible de recours, dès lors qu'elle a été mise en demeure, mais qu'elle ne le fait pas. Toutefois, en dehors des cas où la loi fixe à l'autorité un délai impératif, l'administré n'a pas un droit à ce que l'autorité compétente statue dans un délai déterminé abstraitement. Ce délai dépend des circonstances, de la nature de l'affaire, de sa complexité et de la difficulté éventuelle d'élucider les questions de fait (ATF 135 I 265 consid. 4.4 et les jurisprudences citées; Thierry TANQUEREL, Manuel de droit administratif, 2ème éd., 2018, n. 1501).</w:t>
      </w:r>
    </w:p>
    <w:p>
      <w:r>
        <w:rPr>
          <w:b/>
        </w:rPr>
        <w:t>E. 4.1</w:t>
      </w:r>
    </w:p>
    <w:p>
      <w:r>
        <w:t>En l'espèce, compte tenu de la jurisprudence de la CACJ rappelée ci-dessus, la recourante ne semble pas avoir la qualité de partie plaignante auprès de la CSPSDP mais de dénonciatrice, dès lors qu’elle n’a aucun lien thérapeutique avec la doctoresse dénoncée. Il apparaît ainsi que la recourante ne disposait d’aucun droit à obtenir une décision formelle de la part de la CSPSDP. Ce faisant, elle ne peut se plaindre d’un déni de justice. Il s'ensuit que son recours sera vraisemblablement déclaré irrecevable. Il pourrait toutefois se poser la question de savoir si la plainte n'a pas été formée également au nom et pour le compte de sa fille mineure, laquelle pourrait alors avoir la qualité de plaignante. Cependant, la jurisprudence précitée permet, prima facie, de retenir qu'aucun lien thérapeutique n'est créé dans le cadre d'une expertise judiciaire, de sorte que sa fille ne pourrait pas non plus avoir la qualité de plaignante. Nonobstant, il est par ailleurs douteux que la CSPSDP puisse contrôler des expertises judiciaires, dans la mesure où cette compétence apparaît être du ressort du juge en charge de la procédure. Compte tenu de ce qui précède, c'est à bon droit et dans le respect de son pouvoir d'appréciation que le Vice-président du Tribunal civil a considéré que la cause de la recourante était dépourvue de chances de succès et qu'il a refusé l'assistance juridique pour cette procédure. Partant, le recours, infondé, sera rejeté.</w:t>
      </w:r>
    </w:p>
    <w:p>
      <w:r>
        <w:rPr>
          <w:b/>
        </w:rPr>
        <w:t>E. 5</w:t>
      </w:r>
    </w:p>
    <w:p>
      <w:r>
        <w:t>Sauf exceptions non réalisées en l'espèce, il n'est pas perçu de frais judiciaires pour la procédure d'assistance juridique (art. 119 al. 6 CPC). * * * * *</w:t>
      </w:r>
    </w:p>
    <w:p>
      <w:r>
        <w:t>- 8/8 -</w:t>
      </w:r>
    </w:p>
    <w:p>
      <w:r>
        <w:t>AC/2648/2019 PAR CES MOTIFS, LE VICE-PRÉSIDENT DE LA COUR : A la forme : Déclare recevable le recours formé le 17 septembre 2019 par A______ contre la décision rendue le 30 août 2019 par le Vice-président du Tribunal civil dans la cause AC/2648/2019.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 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