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DAAJ/141/2024 vom 12. Juli 2024</w:t>
      </w:r>
    </w:p>
    <w:p>
      <w:r>
        <w:t>GE Cour de justice, 2024-07-12, FR</w:t>
      </w:r>
    </w:p>
    <w:p>
      <w:r>
        <w:rPr>
          <w:b/>
        </w:rPr>
        <w:t xml:space="preserve">Quelle: </w:t>
      </w:r>
      <w:r>
        <w:t>https://mcp.opencaselaw.ch/entscheid/ge_gerichte_DAAJ_141_2024</w:t>
      </w:r>
    </w:p>
    <w:p>
      <w:r>
        <w:t>FR: GE_GERICHTE DAAJ/141/2024 du 12 juillet 2024</w:t>
      </w:r>
    </w:p>
    <w:p>
      <w:r>
        <w:t>IT: GE_GERICHTE DAAJ/141/2024 del 12 luglio 2024</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w:t>
      </w:r>
    </w:p>
    <w:p>
      <w:r>
        <w:t>- 4/9 -</w:t>
      </w:r>
    </w:p>
    <w:p>
      <w:r>
        <w:t>AC/1732/2024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Reprenant l'art. 29 al. 3 Cst., l'art. 117 CPC prévoit que toute personne qui ne dispose pas de ressources suffisantes a droit à l'assistance judiciaire à moins que sa cause paraisse dépourvue de toute chance de succès. Sur le plan cantonal, l'art. 10 al. 2 LPA prévoit que l'assistance juridique est accordée à toute personne dont la fortune ou les revenus ne sont pas suffisants pour couvrir les frais d’une procédure administrative ou pour lui assurer l’aide et les conseils d’un avocat ou d’un avocat stagiaire lorsque ceux-ci sont nécessaires pour autant que ses prétentions ou moyens ne soient pas manifestement mal fondés. Si l'art. 10 al. 2 LPA retient que l'assistance judiciaire peut être refusée si les prétentions de l'administré sont "manifestement mal fondées", on ne saurait y voir une garantie plus étendue allant au- delà de l'art. 29 al. 3 Cst., une telle volonté ne ressortant nullement des travaux préparatoires (cf. MGC 2008-2009/XII A 16106; GRODECKI/JORDAN, Code annoté de procédure administrative genevoise, Berne 2017, n. 159 et 164 ad art. 10 LPA; DAAJ/19/2022 du 10 mars 2022 consid. 3; cf. également arrêt du Tribunal fédéral 2C_640/2023 du 17 janvier 2024 consid. 3.2).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w:t>
      </w:r>
    </w:p>
    <w:p>
      <w:r>
        <w:t>- 5/9 -</w:t>
      </w:r>
    </w:p>
    <w:p>
      <w:r>
        <w:t>AC/1732/2024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w:t>
      </w:r>
    </w:p>
    <w:p>
      <w:r>
        <w:t>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rPr>
          <w:b/>
        </w:rPr>
        <w:t>E. 3.2</w:t>
      </w:r>
    </w:p>
    <w:p>
      <w:r>
        <w:t>Le recourant doit avoir un intérêt pratique à l’admission du recours, qui doit être propre à lui procurer un avantage, de nature économique, matérielle ou idéale (ATF 138 II 162 consid. 2.1.2). Un intérêt digne de protection suppose un intérêt actuel à obtenir l’annulation de la décision attaquée, exigence qui s’apprécie non seulement au moment du dépôt du recours, mais aussi lors du prononcé de la décision sur recours (ATF 138 II 42 consid. 1); s’il s’éteint pendant la procédure, le recours, devenu sans objet, doit être simplement radié du rôle (ATF 125 V 373 consid. 1) ou déclaré irrecevable si l’intérêt actuel faisait déjà défaut au moment du dépôt du recours (ATF 139 I 206 consid. 1.1). La jurisprudence a toutefois admis que l’autorité de recours doit entrer en matière même s’il n’existe plus d’intérêt actuel et pratique au recours lorsque la partie recourante invoque de manière défendable un grief fondé sur la CEDH (ATF 142 I 135 consid. 1.3.1; 139 I 206 consid. 1.2.1; arrêt du Tribunal fédéral 2C_1028/2021 du 16 novembre 2022 consid. 1.2; ATA/460/2023 du 2 mai 2023 consid. 3.2). La jurisprudence consent une autre exception à l'exigence de l'intérêt actuel au recours,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146 II 335 consid. 1.3; ATA/1279/2022 du 20 décembre 2022 consid. 1).</w:t>
      </w:r>
    </w:p>
    <w:p>
      <w:r>
        <w:rPr>
          <w:b/>
        </w:rPr>
        <w:t>E. 3.3</w:t>
      </w:r>
    </w:p>
    <w:p>
      <w:r>
        <w:t>En l'espèce, selon la décision de l'OCPM attaquée par-devant le TAPI, la recourante a sollicité, le 20 août 2021, une autorisation de séjour afin de rejoindre le père de ses enfants, B______, à Genève. Or, celui-ci a quitté la Suisse le 1er avril 2023 pour s'installer à G______, en France. Comme cela a justement été relevé par la vice-</w:t>
      </w:r>
    </w:p>
    <w:p>
      <w:r>
        <w:t>- 6/9 -</w:t>
      </w:r>
    </w:p>
    <w:p>
      <w:r>
        <w:t>AC/1732/2024 présidence du Tribunal civil, il est douteux que la recourante dispose d'un intérêt actuel à contester cette décision. De plus, selon le formulaire de demande d'assistance juridique, la recourante a indiqué avoir une adresse à G______. Or, selon le registre informatisé « Calvin » de l'OCPM, l'adresse indiquée dans ce formulaire correspond à celle du père de ses enfants, lequel est devenu, depuis le ______ 2024, son mari. Il est dès lors vraisemblable que la recourante, son mari et les enfants vivent ensemble à la même adresse. Compte tenu de ces éléments, le recours au fond semble avoir perdu son objet en cours de procédure, ce que la recourante n'a d'ailleurs pas expressément remis en cause dans le cadre du recours formé devant l'autorité de céans. Dans la mesure où, dans le cadre de son recours au fond, la recourante n'a fait valoir aucun grief tiré d'une violation de droits de rang conventionnel (contrairement au recours formé devant la Cour), il apparaît peu probable que le TAPI entre en matière, faute d'intérêt actuel.</w:t>
      </w:r>
    </w:p>
    <w:p>
      <w:r>
        <w:rPr>
          <w:b/>
        </w:rPr>
        <w:t>E. 4</w:t>
      </w:r>
    </w:p>
    <w:p>
      <w:r>
        <w:t>A supposer, ce qui semble peu plausible, que le TAPI considère qu'il se justifierait néanmoins d'entrer en matière au fond, du fait que la recourante invoque une violation du principe de souveraineté – en tant que la décision de l'OCPM a des effets qui s'étendent aux territoires des États membres de l'UE et aux États associés à Schengen –, le pronostic des chances de succès effectué par l'autorité de première instance ne prête pas le flanc à la critique, pour les motifs qui suivent. 4.1.1.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t>Selon l’art. 64d LEI,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(al. 1).</w:t>
      </w:r>
    </w:p>
    <w:p>
      <w:r>
        <w:t>Si l’étranger a la possibilité de se rendre légalement dans plusieurs États, l’autorité compétente peut le renvoyer ou l’expulser dans le pays de son choix (art. 69 al. 2 LEI).</w:t>
      </w:r>
    </w:p>
    <w:p>
      <w:r>
        <w:t>4.1.2. L'art. 3 al. 3 de la directive 2008/115/CE du Parlement européen et du Conseil du 16 décembre 2008 relative aux normes et procédures communes applicables dans les États membres au retour des ressortissants de pays tiers en séjour irrégulier (directive sur le retour) précise qu'on entend par « retour » : le fait, pour le ressortissant d'un pays tiers, de rentrer – que ce soit par obtempération à une obligation de retour ou en y étant forcé – dans son pays d'origine, ou un pays de transit conformément à des accords ou autres arrangements de réadmission communautaires ou bilatéraux, ou un autre pays</w:t>
      </w:r>
    </w:p>
    <w:p>
      <w:r>
        <w:t>- 7/9 -</w:t>
      </w:r>
    </w:p>
    <w:p>
      <w:r>
        <w:t>AC/1732/2024 tiers dans lequel le ressortissant concerné d'un pays tiers décide de retourner volontairement et sur le territoire duquel il sera admis. La « décision de retour » se définit comme étant une décision ou un acte de nature administrative ou judiciaire déclarant illégal le séjour d'un ressortissant d'un pays tiers et imposant ou énonçant une obligation de retour.</w:t>
      </w:r>
    </w:p>
    <w:p>
      <w:r>
        <w:rPr>
          <w:b/>
        </w:rPr>
        <w:t>E. 4.2</w:t>
      </w:r>
    </w:p>
    <w:p>
      <w:r>
        <w:t>En l'espèce, la recourante n'a pas fait valoir que l'exécution du retour de sa famille dans son pays d'origine serait impossible, illicite ou inexigible au regard de l'art. 83 LEI et le dossier ne laisse pas apparaître d'éléments qui tendraient à démontrer le contraire.</w:t>
      </w:r>
    </w:p>
    <w:p>
      <w:r>
        <w:t>Elle remet néanmoins en cause la mention figurant dans la décision de l'OCPM du 27 mai 2024 du fait que l'injonction de quitter le territoire suisse implique de quitter le territoire des États membres de l'UE et des États associés à Schengen. Ce faisant, elle semble perdre de vue que la décision dont est recours ne porte que sur le principe du renvoi, en application des art. 64 ss LEI, et non sur les modalités de celui-ci. En particulier, elle ne se prononce pas sur le pays de destination, en cas de renvoi non volontaire au sens de l'art. 69 al. 2 LEI, même si la décision querellée a rappelé le contenu de cette disposition. Cela étant, l'injonction de quitter le territoire des États membres de l'UE et des États associés à Schengen ne vaut que pour autant que la personne concernée ne dispose pas d'un titre de séjour dans l'un de ces États. Si tel est le cas, celle-ci peut requérir son renvoi ou son expulsion dans le pays concerné (art. 69 al. 2 LEI). Or, dans le cas d'espèce et comme retenu à raison par l'autorité précédente, la recourante est mariée à un ressortissant français, père de ses quatre enfants également ressortissants français et avec qui elle partage la même adresse. A première vue, elle devrait ainsi pouvoir être mise au bénéfice du regroupement familial et obtenir un titre de séjour auprès des autorités françaises. Quoi qu'il en soit, la décision de l'OCPM s'inscrit dans le cadre des obligations internationales de la Suisse (cf. not. art. 3 ch. 3 de la directive susmentionnée). La critique de la recourante apparaît ainsi, a priori, mal fondée.</w:t>
      </w:r>
    </w:p>
    <w:p>
      <w:r>
        <w:rPr>
          <w:b/>
        </w:rPr>
        <w:t>E. 5</w:t>
      </w:r>
    </w:p>
    <w:p>
      <w:r>
        <w:t>La recourante fait valoir que la décision de la vice-présidence du Tribunal civil la prive de son droit à un recours effectif (art. 13 CEDH), violant ainsi son droit au respect de sa vie privée et familiale (at. 8 CEDH).</w:t>
      </w:r>
    </w:p>
    <w:p>
      <w:r>
        <w:t>La recourante n'expose toutefois pas en quoi le premier juge aurait violé les garanties déduites de ces dispositions, de sorte que son grief est irrecevable, faute de motivation suffisante. Compte tenu de l'ensemble de ce qui précède, c'est à juste titre que l'autorité de première instance a considéré que la cause de la recourante semblait dénuée de chances de succès. Dès lors que l'art. 10 al. 2 LPA n'offre pas des garanties plus étendues que l'art. 29 al. 3 Cst féd., l'autorité de première instance n'avait pas à examiner si les griefs de la recourante étaient "manifestement mal fondés".</w:t>
      </w:r>
    </w:p>
    <w:p>
      <w:r>
        <w:t>- 8/9 -</w:t>
      </w:r>
    </w:p>
    <w:p>
      <w:r>
        <w:t>AC/1732/2024</w:t>
      </w:r>
    </w:p>
    <w:p>
      <w:r>
        <w:t>Dans la mesure où les conditions d'octroi de l'aide étatique sont cumulatives, il suffit que l'une d'entre elles ne soit pas réalisée pour que l'aide étatique soit refusée. Partant, le recours sera rejeté.</w:t>
      </w:r>
    </w:p>
    <w:p>
      <w:r>
        <w:rPr>
          <w:b/>
        </w:rPr>
        <w:t>E. 6</w:t>
      </w:r>
    </w:p>
    <w:p>
      <w:r>
        <w:t>Sauf exceptions non réalisées en l'espèce, il n'est pas perçu de frais judiciaires pour la procédure d'assistance juridique (art. 119 al. 6 CPC). * * * * *</w:t>
      </w:r>
    </w:p>
    <w:p>
      <w:r>
        <w:t>- 9/9 -</w:t>
      </w:r>
    </w:p>
    <w:p>
      <w:r>
        <w:t>AC/1732/2024 PAR CES MOTIFS, LA VICE-PRÉSIDENTE DE LA COUR :</w:t>
      </w:r>
    </w:p>
    <w:p>
      <w:r>
        <w:t>A la forme : Déclare recevable le recours formé par A______ contre la décision rendue le 12 juillet 2024 par la vice-présidence du Tribunal civil dans la cause AC/1732/2024. Au fond : Le rejette. Déboute A______ de toutes autres conclusions. Dit qu'il n'est pas perçu de frais judiciaires pour le recours. Notifie une copie de la présente décision à A______ en l'Étude de Me H______ (art. 137 CPC). Siégeant : Madame Verena PEDRAZZINI RIZZI, vice-présidente;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