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DAAJ/140/2024 vom 1. Juli 2024</w:t>
      </w:r>
    </w:p>
    <w:p>
      <w:r>
        <w:t>GE Cour de justice, 2024-07-01, FR</w:t>
      </w:r>
    </w:p>
    <w:p>
      <w:r>
        <w:rPr>
          <w:b/>
        </w:rPr>
        <w:t xml:space="preserve">Quelle: </w:t>
      </w:r>
      <w:r>
        <w:t>https://mcp.opencaselaw.ch/entscheid/ge_gerichte_DAAJ_140_2024</w:t>
      </w:r>
    </w:p>
    <w:p>
      <w:r>
        <w:t>FR: GE_GERICHTE DAAJ/140/2024 du 1 juillet 2024</w:t>
      </w:r>
    </w:p>
    <w:p>
      <w:r>
        <w:t>IT: GE_GERICHTE DAAJ/140/2024 del 1 luglio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et l'indemnisation des conseils juridiques et défenseurs d'office en matière civile, administrative et pénale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- 5/10 -</w:t>
      </w:r>
    </w:p>
    <w:p>
      <w:r>
        <w:t>AC/1617/2024</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la pièce nouvellement produite ne sera pas prise en considération.</w:t>
      </w:r>
    </w:p>
    <w:p>
      <w:r>
        <w:rPr>
          <w:b/>
        </w:rPr>
        <w:t>E. 3.1</w:t>
      </w:r>
    </w:p>
    <w:p>
      <w:r>
        <w:t>Reprenant l'art. 29 al. 3 de la Constitution fédérale de la Confédération suisse du 18 avril 1999 (Cst. - RS 101), l'art. 117 CPC prévoit que toute personne qui ne dispose pas de ressources suffisantes a droit à l'assistance juridique gratuite. 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arrêt du Tribunal fédéral 9C_628/2013 du 14 janvier 2014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(arrêts du Tribunal fédéral 5A_327/2017 du 2 août 2017 consid. 5.2 et 5A_313/2013 du 11 octobre 2013 consid. 2.2). L'assistance peut en revanche être refusée s'il apparaît</w:t>
      </w:r>
    </w:p>
    <w:p>
      <w:r>
        <w:t>- 6/10 -</w:t>
      </w:r>
    </w:p>
    <w:p>
      <w:r>
        <w:t>AC/1617/2024 d'emblée que les faits pertinents allégués sont invraisemblables ou ne pourront pas être prouvés (arrêt du Tribunal fédéral 4A_614/2015 du 25 avril 2016 consid. 3.2).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Selon l’art. 51 al. 1 LAsi, le conjoint d’un réfugié et ses enfants mineurs sont reconnus comme réfugiés et obtiennent l’asile, pour autant qu’aucune circonstance particulière ne s’y oppose. Si les ayants droit définis à l’alinéa 1 ont été séparés par la fuite et se trouvent à l’étranger, leur entrée en Suisse sera autorisée sur demande (art. 51 al. 4 LAsi).</w:t>
      </w:r>
    </w:p>
    <w:p>
      <w:r>
        <w:rPr>
          <w:b/>
        </w:rPr>
        <w:t>E. 3.2.2</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144 II 1 consid. 6.1;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144 II 1 consid. 6.1 et les arrêts cités;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d'une maladie ou d'un handicap (ATF 137 I 154 consid. 3.4.2; 129 II 11 consid. 2; arrêts 2C_584/2017 du 29 juin 2017 consid. 3; fédéral 2C_1083/2016 du 24 avril 2017 consid. 1.1; 2C_369/2015 du 22 novembre 2015 consid. 1.1; 2C_253/2010 du 18 juillet 2011 consid. 1.5).</w:t>
      </w:r>
    </w:p>
    <w:p>
      <w:r>
        <w:rPr>
          <w:b/>
        </w:rPr>
        <w:t>E. 3.2.3</w:t>
      </w:r>
    </w:p>
    <w:p>
      <w:r>
        <w:t>Dans un arrêt de principe (arrêt du TAF F-3045/2016, publié aux ATAF 2018 VII/4 du 25 juillet 2018), le TAF a opéré un revirement de jurisprudence, s'agissant du champ d'application ratione personae de l'art. 8 CEDH. Il a jugé en substance que le droit au regroupement familial ne s'éteignait pas - s'il existait en vertu de l'art. 8 CEDH au moment du dépôt de la demande de regroupement familial - lorsque l'enfant qui pouvait s'en prévaloir devenait majeur en cours de procédure. Ainsi, le moment déterminant du point de vue de l'âge de l'enfant comme condition du regroupement familial est celui du dépôt de sa demande, quand bien même le droit à la délivrance de l'autorisation de séjour découle du seul art. 8 CEDH (ATAF 2018 VII/4 précité consid. 5.1 [non publié] et 10 [arrêt de principe auquel il est renvoyé s'agissant de la</w:t>
      </w:r>
    </w:p>
    <w:p>
      <w:r>
        <w:t>- 7/10 -</w:t>
      </w:r>
    </w:p>
    <w:p>
      <w:r>
        <w:t>AC/1617/2024 motivation détaillée du revirement de jurisprudence]). Le TAF a en effet considéré que les conditions strictes posées pour un revirement de jurisprudence étaient réalisées dans le cas particulier et fondait son raisonnement notamment sur la jurisprudence de la Cour EDH, la jurisprudence de la CJUE, la critique de la doctrine ainsi que la jurisprudence rendue par le TF en lien avec le regroupement familial en vertu du droit interne. Dans un arrêt postérieur du 28 mai 2019 (ATF 145 I 227), le Tribunal fédéral a pris position sur le revirement de jurisprudence proposé par le TAF. Il a considéré que les conditions posées pour modifier une pratique bien établie, consistant à se fonder sur l’âge atteint par l’enfant au moment où il statuait pour déterminer si cet enfant pouvait se prévaloir de l’art. 8 CEDH pour revendiquer une autorisation de séjour en Suisse n’étaient pas réalisées; il a cependant laissé ouverte la question de savoir si une exception à ce principe était envisageable en présence de circonstances exceptionnelles, telle par exemple qu’une procédure de traitement de la demande de regroupement familial extrêmement longue ou d’autres circonstances. Le Tribunal fédéral a également « laissé ouverte la question de savoir s’il convenait d’admettre l’invocation de l’art. 8 CEDH à titre exceptionnel dans d’autres situations encore » (ATF 145 I 227 consid. 6.8). Le Tribunal fédéral a également ajouté qu’à l’instar des tribunaux cantonaux, le TAF devait offrir aux étrangers une voie de recours effective leur permettant de faire contrôler que les autorités administratives de première instance n’avaient pas violé un potentiel droit au regroupement familial déduit de l’art. 8 CEDH. Le présent arrêt n’empêchait donc par le TAF et les tribunaux cantonaux de s’en tenir à cette nouvelle pratique et de continuer à contrôler que le SEM ne portait pas d’atteinte injustifiée au droit à la vie familiale en rejetant les demandes de regroupement familial impliquant des enfants, quand bien même ceux-ci seraient devenus majeurs en cours de procédure (arrêt du Tribunal fédéral 2C_920/2018 du 28 mai 2019 consid. 8 non publié in ATF 145 I 227).</w:t>
      </w:r>
    </w:p>
    <w:p>
      <w:r>
        <w:rPr>
          <w:b/>
        </w:rPr>
        <w:t>E. 3.2.4</w:t>
      </w:r>
    </w:p>
    <w:p>
      <w:r>
        <w:t>Selon la CJUE, il ne se justifiait pas de faire dépendre le droit au regroupement familial visé à l’art. 10 § 3, sous a), de la Directive 2003/86/CE du moment où l’autorité nationale compétente adopte formellement la décision reconnaissant la qualité de réfugié à la personne concernée et, dès lors, de la plus ou moins grande célérité avec laquelle la demande de protection internationale est traitée par cette autorité remettrait en cause l’effet utile de cette disposition et irait à l’encontre non seulement de l’objectif de cette directive, qui est de favoriser le regroupement familial et d’accorder, à cet égard, une protection particulière aux réfugiés, notamment aux mineurs non accompagnés, mais également des principes d’égalité de traitement et de sécurité juridique (arrêt du 12 avril 2018, A et S, C‑550/16, EU:C:2018:248, point 55). En outre, ces mêmes considérations s’appliquaient, a fortiori, à une situation où le mineur non accompagné devenait majeur non pas au cours de la procédure d’asile, mais au cours de la procédure de regroupement familial. Ainsi, un tel réfugié mineur pouvait se fonder sur l’art. 10 § 3, sous a), de la Directive 2003/86/CE pour bénéficier du droit au regroupement familial avec ses parents sur la base des conditions plus favorables,</w:t>
      </w:r>
    </w:p>
    <w:p>
      <w:r>
        <w:t>- 8/10 -</w:t>
      </w:r>
    </w:p>
    <w:p>
      <w:r>
        <w:t>AC/1617/2024 prévues par cette disposition, sans que l’État membre concerné puisse rejeter la demande de regroupement familial au motif que le réfugié concerné n’est plus mineur à la date de la décision relative à cette demande [voir, en ce sens, arrêt du 1er août 2022, Bundesrepublik Deutschland (Regroupement familial avec un mineur réfugié), C‑273/20 et C‑355/20, EU:C:2022:617, point 52]. La CJUE a en outre récemment confirmé que lorsqu’un des parents d’un réfugié mineur non accompagné introduit une demande d’entrée et de séjour aux fins du regroupement familial avec celui-ci, au titre de l’art. 10 par. 3 let. a de la Directive 2003/86/CE, les États membres ne sauraient exiger du mineur ni de ses parents qu’ils satisfassent aux conditions visées à l’art. 7 par. 1 de cette directive, soit qu’ils disposent d’un logement considéré comme suffisant pour tous les membres de la famille, d’une assurance- maladie couvrant l’ensemble des membres de cette famille ainsi que des ressources stables, régulières et suffisantes pour subvenir aux besoins de ladite famille sans recourir au système d’aide sociale de l’État membre concerné (arrêt 560/20 du 30 janvier 2024 § 78).</w:t>
      </w:r>
    </w:p>
    <w:p>
      <w:r>
        <w:rPr>
          <w:b/>
        </w:rPr>
        <w:t>E. 3.2.5</w:t>
      </w:r>
    </w:p>
    <w:p>
      <w:r>
        <w:t>Le fait qu’un traité international ne soit pas d’application directe n’implique nullement que le juge puisse simplement ignorer son existence. Il en va spécialement ainsi dans les matières relatives aux droits de l'homme, qui plus est dans un domaine où l'on a affaire à des personnes en état de faiblesse, par exemple au regard de leur âge (ATF 144 II 56 consid. 5.2). Le Tribunal fédéral a d’ailleurs pris en considération la Directive 2003/86/CE dans l’ATF 136 II 497 dans son examen, sous l’angle du droit interne, de la recevabilité du recours interjeté contre une décision rendue en matière de regroupement familial, le Tribunal se fondant dans ces cas sur l’âge de l’enfant au moment du dépôt de la demande (consid. 3.2).</w:t>
      </w:r>
    </w:p>
    <w:p>
      <w:r>
        <w:rPr>
          <w:b/>
        </w:rPr>
        <w:t>E. 3.2.6</w:t>
      </w:r>
    </w:p>
    <w:p>
      <w:r>
        <w:t>En l'espèce, comme mentionné par la vice-présidence du Tribunal civil, le Tribunal fédéral a, de prime abord, confirmé sa jurisprudence établie dans l’ATF 145 I 227, selon laquelle il convenait de se fonder sur l’âge atteint par l’enfant au moment où l’autorité statuait pour déterminer s’il pouvait se prévaloir de l’art. 8 CEDH. Cependant, comme relevé à juste titre par le recourant, cet arrêt concernait uniquement la question de la recevabilité d'un recours en matière de droit public formé devant le Tribunal fédéral. Les principes dégagés dans cet arrêt découlaient des règles de procédure issues de la LTF. Or, le Tribunal fédéral a ajouté (dans le consid. 8 non publié de l'arrêt précité) que cela n'empêchait pas les autorités cantonales de contrôler que les autorités administratives de première instance n'ont pas violé un potentiel droit au regroupement familial déduit de l'art. 8 CEDH, quand bien même l'enfant qui se prévaut de ce droit serait devenu majeur en cours de procédure. Il semble en outre que, à première vue, le Tribunal fédéral n’a encore jamais examiné la question du regroupement familial inversé en faveur d’un réfugié, comme dans le cas d’espèce, au bénéfice d’un droit de séjour durable en Suisse, qui est devenu majeur en cours de procédure, mais ayant toutefois déposé sa demande</w:t>
      </w:r>
    </w:p>
    <w:p>
      <w:r>
        <w:t>- 9/10 -</w:t>
      </w:r>
    </w:p>
    <w:p>
      <w:r>
        <w:t>AC/1617/2024 de regroupement familial plusieurs mois avant sa majorité. Le TAF semble d’ailleurs avoir récemment admis l’application de l’art. 8 CEDH dans un cas similaire (arrêt du TAF F-2951/2019 consid. 7.5 et ss). Au regard des éléments qui précèdent et des circonstances exceptionnelles dont se prévaut le recourant, il ne semble a priori pas impossible que les considérations de l’OCPM soient invalidées par le TAPI dans le cadre de l'examen du recours porté devant lui. Partant, contrairement à ce qu'a retenu la vice-présidence du Tribunal civil, le recours ne semble pas dénué de toutes chances de succès, les perspectives d'une admission ne paraissant pas notablement plus faibles que les risques d'un rejet, au vu notamment de la complexité des développements juridiques évoqués. Le recours sera donc admis et la décision querellée annulée. La cause sera renvoyée à la vice-présidence du Tribunal civil pour instruction complémentaire sur les autres conditions d'octroi de l'assistance juridique, puis nouvelle décision.</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w:t>
      </w:r>
    </w:p>
    <w:p>
      <w:r>
        <w:t>- 10/10 -</w:t>
      </w:r>
    </w:p>
    <w:p>
      <w:r>
        <w:t>AC/1617/2024 PAR CES MOTIFS, LA VICE-PRÉSIDENTE DE LA COUR : A la forme : Déclare recevable le recours formé par A______ contre la décision rendue le 1er juillet 2024 par la vice-présidence du Tribunal civil dans la cause AC/1617/2024.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I______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