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DAAJ/13/2018 vom 5. Dezember 2017</w:t>
      </w:r>
    </w:p>
    <w:p>
      <w:r>
        <w:t>GE Cour de justice, 2017-12-05, FR</w:t>
      </w:r>
    </w:p>
    <w:p>
      <w:r>
        <w:rPr>
          <w:b/>
        </w:rPr>
        <w:t xml:space="preserve">Quelle: </w:t>
      </w:r>
      <w:r>
        <w:t>https://mcp.opencaselaw.ch/entscheid/ge_gerichte_DAAJ_13_2018</w:t>
      </w:r>
    </w:p>
    <w:p>
      <w:r>
        <w:t>FR: GE_GERICHTE DAAJ/13/2018 du 5 décembre 2017</w:t>
      </w:r>
    </w:p>
    <w:p>
      <w:r>
        <w:t>IT: GE_GERICHTE DAAJ/13/2018 del 5 dicembre 2017</w:t>
      </w:r>
    </w:p>
    <w:p>
      <w:pPr>
        <w:pStyle w:val="Heading2"/>
      </w:pPr>
      <w:r>
        <w:t>Erwägungen</w:t>
      </w:r>
    </w:p>
    <w:p>
      <w:r>
        <w:rPr>
          <w:b/>
        </w:rPr>
        <w:t>E. 1.1</w:t>
      </w:r>
    </w:p>
    <w:p>
      <w:r>
        <w:t>La décision entreprise est sujette à recours auprès du président de la Cour de justice en tant qu'elle refuse un changement d'avocat (art. 14 RAJ; art. 121 CPC et art. 21 al. 3 LaCC), compétence déléguée au vice-président soussigné (art. 29 al. 5 LOJ; arrêt du Tribunal fédéral 2D_6/2012 du 31 juillet 2012 consid. 2). Le recours, écrit et motivé, est introduit auprès de l'instance de recours (art. 32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nouvelles et les allégués de faits dont la recourante n'a pas fait état en première instance ne seront pas pris en considération.</w:t>
      </w:r>
    </w:p>
    <w:p>
      <w:r>
        <w:rPr>
          <w:b/>
        </w:rPr>
        <w:t>E. 3.1</w:t>
      </w:r>
    </w:p>
    <w:p>
      <w:r>
        <w:t>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 (art. 14 al. 1 RAJ).</w:t>
      </w:r>
    </w:p>
    <w:p>
      <w:r>
        <w:t>- 5/6 -</w:t>
      </w:r>
    </w:p>
    <w:p>
      <w:r>
        <w:t>AC/694/2016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138 IV 161 consid. 2.4; 114 Ia 101 consid. 3).</w:t>
      </w:r>
    </w:p>
    <w:p>
      <w:r>
        <w:rPr>
          <w:b/>
        </w:rPr>
        <w:t>E. 3.2</w:t>
      </w:r>
    </w:p>
    <w:p>
      <w:r>
        <w:t>En l'espèce, l'octroi de l'assistance juridique pénale n'est pas de la compétence du Vice-président du Tribunal civil qui ne peut statuer en la matière qu'en procédure civile et administrative. Par conséquent, c'est à juste titre qu'il s'est déclaré incompétent pour statuer sur le volet pénal de l'assistance juridique. Il ne peut donc pas être tenu compte des reproches formulés par la recourante contre son conseil s'agissant de la procédure pénale. Du point de vue civil, à ce jour Me B______ a été désigné aux fins de représenter la recourante exclusivement pour des démarches extrajudiciaires auprès des HUG ainsi que pour déposer une plainte auprès de la Commission de surveillance des professions de la santé et des droits des patients (CSPSDP). La recourante a certes sollicité l'extension de l'assistance juridique pour pouvoir déposer une demande en paiement à l'encontre des HUG, mais cette demande est encore en cours d'examen, de sorte qu'aucun conseil juridique n'a encore été désigné pour défendre les droits de la recourante dans ce but. Le seul reproche que formule la recourante à l'égard de Me B______ est de ne pas avoir encore déposé d'action en paiement contre les HUG. Or, il ne peut lui être reproché de pas l'avoir encore fait dès lors que la demande d'assistance juridique est encore à l'examen sur ce point. Il a donc agi dans l'intérêt de la recourante, dont le dénuement est vraisemblable, en attendant de savoir si les frais de celle-ci seront pris en charge par l'assistance juridique. Cela étant, la recourante persistant à faire valoir son droit à se défendre personnellement, Me B______ sera relevé de ses fonctions. Il est toutefois précisé que dès lors que la recourante a échoué à rendre vraisemblable que ses intérêts auraient été mal défendus par l'avocat désigné d'office - et qu'ainsi les conditions posées par l'art. 14 RAJ pour un changement d'avocat ne sont pas réalisées - , la nomination d'un nouveau conseil lui sera refusée à l'avenir.</w:t>
      </w:r>
    </w:p>
    <w:p>
      <w:r>
        <w:rPr>
          <w:b/>
        </w:rPr>
        <w:t>E. 4</w:t>
      </w:r>
    </w:p>
    <w:p>
      <w:r>
        <w:t>Sauf exceptions non réalisées en l'espèce, il n'est pas perçu de frais judiciaires pour la procédure d'assistance juridique (art. 119 al. 6 CPC). * * * * *</w:t>
      </w:r>
    </w:p>
    <w:p>
      <w:r>
        <w:t>- 6/6 -</w:t>
      </w:r>
    </w:p>
    <w:p>
      <w:r>
        <w:t>AC/694/2016 PAR CES MOTIFS, LE VICE-PRÉSIDENT DE LA COUR : A la forme : Déclare recevable le recours formé le 14 décembre 2017 par A______ contre la décision rendue le 5 décembre 2017 par le Vice-président du Tribunal civil dans la cause AC/694/2016. Au fond : Annule cette décision. Relève Me B______ de ses fonctions. Déboute A______ de toutes autres conclusions. Dit qu'il n'est pas perçu de frais judiciaires pour le recours. Notifie une copie de la présente décision à A______ (art. 327 al. 5 CPC et 8 al. 3 RAJ). Siégeant : Monsieur Patrick CHENAUX, vice-président; Madame Fatina SCHAERER, greffière.</w:t>
      </w:r>
    </w:p>
    <w:p>
      <w:r>
        <w:t>Le vice-président : Patrick CHENAUX</w:t>
      </w:r>
    </w:p>
    <w:p>
      <w:r>
        <w:t>La greffière : Fatina SCHAERER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