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DAAJ/133/2017 vom 29. September 2017</w:t>
      </w:r>
    </w:p>
    <w:p>
      <w:r>
        <w:t>GE Cour de justice, 2017-09-29, FR</w:t>
      </w:r>
    </w:p>
    <w:p>
      <w:r>
        <w:rPr>
          <w:b/>
        </w:rPr>
        <w:t xml:space="preserve">Quelle: </w:t>
      </w:r>
      <w:r>
        <w:t>https://mcp.opencaselaw.ch/entscheid/ge_gerichte_DAAJ_133_2017</w:t>
      </w:r>
    </w:p>
    <w:p>
      <w:r>
        <w:t>FR: GE_GERICHTE DAAJ/133/2017 du 29 septembre 2017</w:t>
      </w:r>
    </w:p>
    <w:p>
      <w:r>
        <w:t>IT: GE_GERICHTE DAAJ/133/2017 del 29 settembre 2017</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2.1.1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w:t>
      </w:r>
    </w:p>
    <w:p>
      <w:r>
        <w:t>- 5/7 -</w:t>
      </w:r>
    </w:p>
    <w:p>
      <w:r>
        <w:t>AC/1835/2017 ne doit pas pouvoir mener un procès qu'elle ne conduirait pas à ses frais, uniquement parce qu'il ne lui coûte rien (ATF 142 III 138 consid. 5.1; ATF 128 I 225 consid. 2.5.3). L'absence de chances de succès peut résulter des faits ou du droit. L'assistance sera refusée s'il apparaît d'emblée que les faits pertinents allégués sont invraisemblables ou ne pourront pas être prouvés (arrêt du Tribunal fédéral 4A_614/2015 du 25 avril 2016 consid. 3.2). 2.1.2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formelle de l'ordonnance de séquestre ainsi que celle des mesures proprement dites d'exécution du séquestre prévues aux art. 92 à 109 LP, applicables par analogie en vertu du renvoi prévu à l'art. 275 LP. Les griefs concernant les conditions de fond du séquestre doivent donc être soulevés dans la procédure d'opposition et ceux concernant l'exécution du séquestre dans la procédure de plainte (ATF 142 III 291 consid. 2.1; 129 III 203 consid. 2.2 et 2.3; arrêts du Tribunal fédéral 5A_947/2012 du 14 mai 2013 consid. 4.1; 5A_925/2012 du 5 avril 2013 consid. 4.2 et 4.3; 5A_812/2010 du 24 novembre 2011 consid. 3.2.2, publié in Pra 2012 (78) p. 531; 7B.207/2005 du 29 novembre 2005 consid. 2.3.3). Selon la jurisprudence du Tribunal fédéral, le point de savoir si un droit patrimonial peut être ou non séquestré au regard de l'art. 92 LP (applicable par renvoi de l'art. 275 LP) ressortit à la plainte (art. 17 LP), et non à l'opposition (ATF 142 III 291 consid. 2.1; 129 III 203 consid. 2.2 et 2.3; arrêts du Tribunal fédéral 5A_938/2015 du 10 mars 2016 consid. 4.2.1; 5A_389/2014 consid. 3.2). 2.1.3 Selon l'art. 328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(let. a), lorsqu'une procédure pénale établit que la décision a été influencée au préjudice du requérant par un crime ou un délit, même si aucune condamnation n'est intervenue; si l'action pénale n'est pas possible, la preuve peut être administrée d'une autre manière (let. b) ou lorsqu'elle fait valoir que le désistement d'action, l'acquiescement ou la transaction judiciaire n'est pas valable (let. c). Le délai pour demander la révision est de 90 jours à compter de celui où le motif de révision est découvert; la demande est écrite et motivée (art. 329 al. 1 CPC). Le droit de demander la révision se périme par dix ans à compter de l'entrée en force de la décision, à l'exception des cas prévus à l'art. 328, al. 1, let. b (art. 329 al. 2 CPC).</w:t>
      </w:r>
    </w:p>
    <w:p>
      <w:r>
        <w:t>- 6/7 -</w:t>
      </w:r>
    </w:p>
    <w:p>
      <w:r>
        <w:t>AC/1835/2017 2.2.1 En l'espèce, dès lors que les liens de filiation litigieux ont été établis par jugement, la seule voie pour le contester les contester est celle de la révision desdits jugements de désaveux. Les actions en désaveu ayant été intentées avant 1995 le droit du recourant à demander la révision des jugements constatant sa paternité est, a priori, périmé. Pour le surplus, on constatera que contrairement à ce qu'il allègue, le recourant a toujours eu des doutes sur sa paternité puisqu'il a été procédé à un examen scientifique de sa paternité – avec les moyens de l'époque – dès la naissance des enfants. Certes, depuis lors des nouveaux moyens scientifiques plus précis ont été mis au point. Cela étant les tests ADN dont se prévaut le recourant existent depuis plusieurs années de sorte que le recourant a vraisemblablement tardé à agir. 2.2.2 Pour le surplus, dans le cadre du présent recours, le recourant ne fait pas valoir, à juste titre, que le premier juge aurait rendu une décision contraire au droit en retenant que la voie de l'opposition à séquestre n'était pas ouverte s'agissant de la question de l'atteinte qui serait portée à son minimum vital.</w:t>
      </w:r>
    </w:p>
    <w:p>
      <w:r>
        <w:rPr>
          <w:b/>
        </w:rPr>
        <w:t>E. 2.3</w:t>
      </w:r>
    </w:p>
    <w:p>
      <w:r>
        <w:t>Au vu de ce qui précède, tant l'opposition à séquestre qu'une action en paternité semblent n'avoir, a priori, que très peu de chances de succès. La décision refusant d'octroyer l'assistance juridique au recourant sera donc confirmée et le recours sera rejeté.</w:t>
      </w:r>
    </w:p>
    <w:p>
      <w:r>
        <w:rPr>
          <w:b/>
        </w:rPr>
        <w:t>E. 3</w:t>
      </w:r>
    </w:p>
    <w:p>
      <w:r>
        <w:t>Sauf exceptions non réalisées en l'espèce, il n'est pas perçu de frais judiciaires pour la procédure d'assistance juridique (art. 119 al. 6 CPC). * * * * *</w:t>
      </w:r>
    </w:p>
    <w:p>
      <w:r>
        <w:t>- 7/7 -</w:t>
      </w:r>
    </w:p>
    <w:p>
      <w:r>
        <w:t>AC/1835/2017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