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DAAJ/132/2025 vom 11. August 2025</w:t>
      </w:r>
    </w:p>
    <w:p>
      <w:r>
        <w:t>GE Cour de justice, 2025-08-11, FR</w:t>
      </w:r>
    </w:p>
    <w:p>
      <w:r>
        <w:rPr>
          <w:b/>
        </w:rPr>
        <w:t xml:space="preserve">Quelle: </w:t>
      </w:r>
      <w:r>
        <w:t>https://mcp.opencaselaw.ch/entscheid/ge_gerichte_DAAJ_132_2025</w:t>
      </w:r>
    </w:p>
    <w:p>
      <w:r>
        <w:t>FR: GE_GERICHTE DAAJ/132/2025 du 11 août 2025</w:t>
      </w:r>
    </w:p>
    <w:p>
      <w:r>
        <w:t>IT: GE_GERICHTE DAAJ/132/2025 del 11 agosto 2025</w:t>
      </w:r>
    </w:p>
    <w:p>
      <w:pPr>
        <w:pStyle w:val="Heading2"/>
      </w:pPr>
      <w:r>
        <w:t>Erwägungen</w:t>
      </w:r>
    </w:p>
    <w:p>
      <w:r>
        <w:rPr>
          <w:b/>
        </w:rPr>
        <w:t>E. 1.1</w:t>
      </w:r>
    </w:p>
    <w:p>
      <w:r>
        <w:t>En tant qu'elle refuse partiellement l'assistance juridique, la décision entreprise, rendue en procédure sommaire (art. 119 al. 3 CPC), est sujette à recours auprès de la présidence de la Cour de justice (art. 121 CPC et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art.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Il appartient en particulier au recourant de motiver en droit son recours et de démontrer l'arbitraire des faits retenus par l'instance inférieure (HOHL, Procédure civile, tome II, 2ème éd., n. 2513-2515).</w:t>
      </w:r>
    </w:p>
    <w:p>
      <w:r>
        <w:rPr>
          <w:b/>
        </w:rPr>
        <w:t>E. 1.4</w:t>
      </w:r>
    </w:p>
    <w:p>
      <w:r>
        <w:t>A teneur de l'art. 326 al. 1 CPC, les allégations de faits et les preuves nouvelles sont irrecevables dans le cadre d'une procédure de recours.</w:t>
      </w:r>
    </w:p>
    <w:p>
      <w:r>
        <w:t>- 5/7 -</w:t>
      </w:r>
    </w:p>
    <w:p>
      <w:r>
        <w:t>AC/804/2024</w:t>
      </w:r>
    </w:p>
    <w:p>
      <w:r>
        <w:rPr>
          <w:b/>
        </w:rPr>
        <w:t>E. 2.1</w:t>
      </w:r>
    </w:p>
    <w:p>
      <w:r>
        <w:t>L’octroi d'un conseil juridique rémunéré par l'Etat suppose la réalisation de trois conditions : une cause non dénuée de chances de succès, l'indigence et la nécessité de l'assistance par un professionnel (art. 29 al. 3 Cst. et 117 let. a et b CPC; ATF 141 III 560 consid. 3.2.1). D'après la jurisprudence, il se justifie en principe de désigner un avocat d'office à l'indigent lorsque sa situation juridique est susceptible d'être affectée de manière particulièrement grave. Lorsque, sans être d'une portée aussi capitale, la procédure en question met sérieusement en cause les intérêts de l'intéressé, il faut en sus que l'affaire présente des difficultés de fait ou de droit que le requérant ou son représentant légal ne peuvent surmonter seul (ATF 130 I 180 consid. 2.2 et les arrêts cités).</w:t>
      </w:r>
    </w:p>
    <w:p>
      <w:r>
        <w:rPr>
          <w:b/>
        </w:rPr>
        <w:t>E. 2.1.1</w:t>
      </w:r>
    </w:p>
    <w:p>
      <w:r>
        <w:t>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de la personnalité du requérant, du fait que la partie adverse est assistée d'un avocat, et de la portée qu'a pour le requérant la décision à prendre, avec une certaine réserve lorsque sont en cause principalement ses intérêts financiers (ATF 128 I 225 consid. 2.5.2; 123 I 145 consid. 2b/cc; 122 I 49 consid. 2c/bb; 122 I 275 consid. 3a et les arrêts cités). La nature de la procédure, qu'elle soit ordinaire ou sommaire, unilatérale ou contradictoire, régie par la maxime d'office ou la maxime des débats, et la phase de la procédure dans laquelle intervient la requête, ne sont pas à elles seules décisives (ATF 125 V 32 consid. 4b et les arrêts cités). Le Tribunal fédéral a notamment considéré que la situation juridique d'une partie était susceptible d'être affectée de manière particulièrement grave lorsque la procédure porte sur un retrait du droit de déterminer le lieu de résidence de l'enfant (art. 310 CC) ou un retrait de l'autorité parentale (art. 311 CC). Tel n'est en revanche pas le cas lorsqu'il s'agit de réglementer le droit aux relations personnelles du parent non gardien (art. 273 CC), à moins qu'un retrait de ce droit soit envisagé, ou qu'il s'agit d'instaurer une curatelle d'assistance éducative, sans que l'autorité parentale soit limitée en conséquence en application de l'art. 308 al. 3 CC (WUFFLI/FUHRER, Handbuch unentgeltliche Rechtspflege im Zivilprozess, 2019, p. 167-170, n. 481).</w:t>
      </w:r>
    </w:p>
    <w:p>
      <w:r>
        <w:rPr>
          <w:b/>
        </w:rPr>
        <w:t>E. 2.1.2</w:t>
      </w:r>
    </w:p>
    <w:p>
      <w:r>
        <w:t>La question de savoir si l'affaire présente des difficultés de fait ou de droit auxquelles le requérant ne peut faire face seul doit par ailleurs être examinée de manière subjective, en fonction des connaissances et des capacités de ce dernier (WUFFLI/FUHRER, op. cit., p. 172, n. 490 et p. 177, n. 505 et les réf. citées). Ainsi, outre la complexité des questions de fait et de droit, ainsi que les particularités que présentent les règles de procédure applicables, il faut également tenir compte des raisons inhérentes à la personne concernée, telles que l'âge, la situation sociale, les connaissances linguistiques et, en général, la capacité à s'orienter dans la procédure (ATF 128 I 225 consid. 2.5.2; 123 I 145 consid. 2b/cc; arrêt du Tribunal fédéral 4A_331/2021 du 7 septembre 2021 consid. 4.1 et la référence citée). Cela étant, l'avocat n'a pas pour mission de pallier les</w:t>
      </w:r>
    </w:p>
    <w:p>
      <w:r>
        <w:t>- 6/7 -</w:t>
      </w:r>
    </w:p>
    <w:p>
      <w:r>
        <w:t>AC/804/2024 lacunes linguistiques de l'indigent, mais a pour rôle de le conseiller et de défendre juridiquement ses intérêts. Si l'indigent n'est pas en mesure de s'exprimer en français devant [une juridiction], il peut solliciter la présence d'un interprète (arrêt du Tribunal fédéral 4A_437/2023 du 13 juin 2024 consid. 6.2).</w:t>
      </w:r>
    </w:p>
    <w:p>
      <w:r>
        <w:rPr>
          <w:b/>
        </w:rPr>
        <w:t>E. 2.2</w:t>
      </w:r>
    </w:p>
    <w:p>
      <w:r>
        <w:t>En l'espèce, la recourante a conclu à l'annulation de la décision entreprise. On comprend toutefois de sa motivation qu'elle ne remet en cause cette décision qu'en tant qu'elle rejette l'assistance juridique pour la rémunération d'un conseil juridique pour la suite de la procédure devant le TPAE. Or, cette procédure, qui est régie par la maxime d'office, ne semble pas poser de difficultés telles que l'assistance d'un avocat soit nécessaire. En effet, sur le plan factuel, le TPAE pourra procéder à toutes les mesures probatoires utiles pour établir les faits pertinents. Par ailleurs, la recourante souhaite l'instauration d'une curatelle d'assistance éducative et la mise en place d'un suivi thérapeutique en faveur de son fils. Les questions juridiques à résoudre ne nécessitent ainsi pas de connaissances particulières et la situation juridique de la recourante ou ses intérêts ne sont pas susceptibles d'être affectés de manière particulièrement grave au sens de la jurisprudence précitée. De plus, la recourante a eu l'occasion de se familiariser avec les règles de procédure applicables devant cette juridiction au vu des différentes décisions déjà rendues dans la cause concernant son fils mineur E______. La recourante fait nouvellement valoir, en seconde instance, que l'assistance d'un conseil apparaissait indispensable au regard du délai octroyé au 27 août 2025 pour faire part de son opposition motivée quant aux propositions émises le 24 juillet 2025 par le SPMi. Ces éléments procéduraux ne sont, en tout état, pas susceptibles de modifier l'appréciation effectuée par l'autorité de première instance, qui a considéré que la désignation d'un avocat rémunéré par l’Etat ne se justifiait pas. Il est encore relevé que la recourante est de nationalité suisse. Concernant sa fragilité psychologique, elle a la possibilité de se faire accompagner à l'audience par une personne de confiance comme soutien moral (art. 68 al. 1 CPC; ATF 140 III 555 consid. 2.3 commenté par BASTONS BULLETTI in CPC online, Newsletter du 7 janvier 2015), cette position n'ayant pas à être spécifiquement tenue par un avocat. Ce n'est pas non plus le rôle de ce dernier d'assister la recourante dans ses difficultés linguistiques; cette dernière pourra être assistée d'un interprète en audience le cas échéant. Au vu de ce qui précède, le recours, infondé, sera rejeté.</w:t>
      </w:r>
    </w:p>
    <w:p>
      <w:r>
        <w:rPr>
          <w:b/>
        </w:rPr>
        <w:t>E. 3</w:t>
      </w:r>
    </w:p>
    <w:p>
      <w:r>
        <w:t>Sauf exceptions non réalisées en l'espèce, il n'est pas perçu de frais judiciaires pour la procédure d'assistance juridique (art. 119 al. 6 CPC). * * * * *</w:t>
      </w:r>
    </w:p>
    <w:p>
      <w:r>
        <w:t>- 7/7 -</w:t>
      </w:r>
    </w:p>
    <w:p>
      <w:r>
        <w:t>AC/804/2024</w:t>
      </w:r>
    </w:p>
    <w:p>
      <w:r>
        <w:t>PAR CES MOTIFS, LA VICE-PRÉSIDENTE DE LA COUR :</w:t>
      </w:r>
    </w:p>
    <w:p>
      <w:r>
        <w:t>A la forme : Déclare recevable le recours formé le 25 août 2025 par A______ contre la décision rendue le 11 août 2025 par la vice-présidence du Tribunal civil dans la cause AC/804/2024. Au fond : Le rejette. Déboute A______ de toutes autres conclusions. Dit qu'il n'est pas perçu de frais judiciaires pour le recours, ni alloué de dépens. Notifie une copie de la présente décision à A______ en l'Étude de Me B______, avocate (art. 137 CPC). Siégeant : Madame Verena PEDRAZZINI RIZZI, vice-présidente; Madame Victoria PALLUD,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