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DAAJ/132/2017 vom 13. November 2017</w:t>
      </w:r>
    </w:p>
    <w:p>
      <w:r>
        <w:t>GE Cour de justice, 2017-11-13, FR</w:t>
      </w:r>
    </w:p>
    <w:p>
      <w:r>
        <w:rPr>
          <w:b/>
        </w:rPr>
        <w:t xml:space="preserve">Quelle: </w:t>
      </w:r>
      <w:r>
        <w:t>https://mcp.opencaselaw.ch/entscheid/ge_gerichte_DAAJ_132_2017</w:t>
      </w:r>
    </w:p>
    <w:p>
      <w:r>
        <w:t>FR: GE_GERICHTE DAAJ/132/2017 du 13 novembre 2017</w:t>
      </w:r>
    </w:p>
    <w:p>
      <w:r>
        <w:t>IT: GE_GERICHTE DAAJ/132/2017 del 13 novembre 2017</w:t>
      </w:r>
    </w:p>
    <w:p>
      <w:pPr>
        <w:pStyle w:val="Heading2"/>
      </w:pPr>
      <w:r>
        <w:t>Erwägungen</w:t>
      </w:r>
    </w:p>
    <w:p>
      <w:r>
        <w:rPr>
          <w:b/>
        </w:rPr>
        <w:t>E. 1.1</w:t>
      </w:r>
    </w:p>
    <w:p>
      <w:r>
        <w:t>La décision entreprise, rendue en procédure en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chiffre 3 ci-après.</w:t>
      </w:r>
    </w:p>
    <w:p>
      <w:r>
        <w:t>- 4/6 -</w:t>
      </w:r>
    </w:p>
    <w:p>
      <w:r>
        <w:t>AC/623/2017</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w:t>
      </w:r>
    </w:p>
    <w:p>
      <w:r>
        <w:rPr>
          <w:b/>
        </w:rPr>
        <w:t>E. 3.2</w:t>
      </w:r>
    </w:p>
    <w:p>
      <w:r>
        <w:t>En l'espèce, l'acte de recours ne permet pas de distinguer quelle décision la recourante entend attaquer. Si l'intention de la recourante est de recourir contre la décision de la Cour du 16 octobre 2017, puisqu'elle mentionne cette décision et fait valoir que selon elle la responsabilité de l'Etat est engagée, alors son recours est irrecevable puisque la seule instance pouvant revoir la décision du 16 octobre 2017 est le Tribunal fédéral; ce que la recourante a compris puisqu'elle a recouru auprès de cette instance le 23 octobre 2017 également. Si en revanche l'intention de la recourante était de recourir contre le refus d'assistance juridique du 13 novembre 2017, son recours est également irrecevable puisque, même en se montrant peu exigeant s'agissant d'une partie plaidant en personne, son acte ne contient pas de motivation suffisante permettant de comprendre en quoi le Vice- président du Tribunal civil aurait établi les faits de manière arbitraire et quelle violation de la loi lui est reprochée. Dans la mesure où l'absence de motivation de l'acte ne constitue pas un vice de forme réparable au sens de l'art. 132 CPC (HOHL, op. cit., n. 3030), il ne peut être entré en matière sur le recours, qui est dès lors déclaré irrecevable.</w:t>
      </w:r>
    </w:p>
    <w:p>
      <w:r>
        <w:t>- 5/6 -</w:t>
      </w:r>
    </w:p>
    <w:p>
      <w:r>
        <w:t>AC/623/2017</w:t>
      </w:r>
    </w:p>
    <w:p>
      <w:r>
        <w:rPr>
          <w:b/>
        </w:rPr>
        <w:t>E. 4</w:t>
      </w:r>
    </w:p>
    <w:p>
      <w:r>
        <w:t>Sauf exceptions non réalisées en l'espèce, il n'est pas perçu de frais judiciaires pour la procédure d'assistance juridique (art. 119 al. 6 CPC). * * * * *</w:t>
      </w:r>
    </w:p>
    <w:p>
      <w:r>
        <w:t>- 6/6 -</w:t>
      </w:r>
    </w:p>
    <w:p>
      <w:r>
        <w:t>AC/623/2017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