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DAAJ/12/2017 vom 17. Oktober 2016</w:t>
      </w:r>
    </w:p>
    <w:p>
      <w:r>
        <w:t>GE Cour de justice, 2016-10-17, FR</w:t>
      </w:r>
    </w:p>
    <w:p>
      <w:r>
        <w:rPr>
          <w:b/>
        </w:rPr>
        <w:t xml:space="preserve">Quelle: </w:t>
      </w:r>
      <w:r>
        <w:t>https://mcp.opencaselaw.ch/entscheid/ge_gerichte_DAAJ_12_2017</w:t>
      </w:r>
    </w:p>
    <w:p>
      <w:r>
        <w:t>FR: GE_GERICHTE DAAJ/12/2017 du 17 octobre 2016</w:t>
      </w:r>
    </w:p>
    <w:p>
      <w:r>
        <w:t>IT: GE_GERICHTE DAAJ/12/2017 del 17 ottobre 2016</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a été déposé dans le délai utile et selon la forme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Le recourant reproche au Vice-président du Tribunal civil d'avoir limité l'octroi de l'assistance juridique à la prise en charge des frais judiciaires. Il fait valoir que la procédure au fond est complexe, de sorte qu'il est nécessaire qu'il soit représenté par un avocat.</w:t>
      </w:r>
    </w:p>
    <w:p>
      <w:r>
        <w:rPr>
          <w:b/>
        </w:rPr>
        <w:t>E. 2.1</w:t>
      </w:r>
    </w:p>
    <w:p>
      <w:r>
        <w:t>L'autorité inférieure à laquelle la cause est renvoyée se trouve liée par les considérants de droit émis par l'autorité supérieure. Ce principe, qui découle logiquement de la hiérarchie des juridictions, s'applique en cas de renvoi prononcé sur appel ou sur recours. De même,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Si le tribunal supérieur annule la décision du premier juge en traitant une question de droit, l’autorité inférieure est liée par les considérants de droit de l’arrêt de renvoi (ATF 140 III 466 consid. 4.2.1 et 4.2.2 et les références citées). L'appel n'est pas recevable sur les questions de fait ou de droit qui ont été résolues dans la décision de renvoi à l'autorité de première instance, avec cette conséquence que cette voie juridique ne permet pas de contester les instructions reçues par cette dernière autorité (arrêt du Tribunal fédéral 4A_646/2011 du 26 février 2013 consid. 3.2, non publié in ATF 139 III 190).</w:t>
      </w:r>
    </w:p>
    <w:p>
      <w:r>
        <w:rPr>
          <w:b/>
        </w:rPr>
        <w:t>E. 2.2</w:t>
      </w:r>
    </w:p>
    <w:p>
      <w:r>
        <w:t>En l'espèce, en tant que le recours porte uniquement sur la nécessité d'être représenté par un avocat pour la procédure au fond, il est irrecevable, puisque la</w:t>
      </w:r>
    </w:p>
    <w:p>
      <w:r>
        <w:t>- 4/5 -</w:t>
      </w:r>
    </w:p>
    <w:p>
      <w:r>
        <w:t>AC/1606/2016 question litigieuse a déjà été tranchée, tel que cela résulte des considérants en droit de la décision de l'autorité de céans du 13 octobre 2016.</w:t>
      </w:r>
    </w:p>
    <w:p>
      <w:r>
        <w:rPr>
          <w:b/>
        </w:rPr>
        <w:t>E. 3</w:t>
      </w:r>
    </w:p>
    <w:p>
      <w:r>
        <w:t>Sauf exceptions non réalisées en l'espèce, il n'est pas perçu de frais judiciaires pour la procédure d'assistance juridique (art. 119 al. 6 CPC). * * * * *</w:t>
      </w:r>
    </w:p>
    <w:p>
      <w:r>
        <w:t>- 5/5 -</w:t>
      </w:r>
    </w:p>
    <w:p>
      <w:r>
        <w:t>AC/1606/2016 PAR CES MOTIFS, LE VICE-PRÉSIDENT DE LA COUR : Déclare irrecevable le recours formé par A______ contre la décision rendue le 17 octobre 2016 par le Vice-président du Tribunal civil dans la cause AC/1606/2016.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