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DAAJ/12/2013 vom 7. Januar 2013</w:t>
      </w:r>
    </w:p>
    <w:p>
      <w:r>
        <w:t>GE Cour de justice, 2013-01-07, FR</w:t>
      </w:r>
    </w:p>
    <w:p>
      <w:r>
        <w:rPr>
          <w:b/>
        </w:rPr>
        <w:t xml:space="preserve">Quelle: </w:t>
      </w:r>
      <w:r>
        <w:t>https://mcp.opencaselaw.ch/entscheid/ge_gerichte_DAAJ_12_2013</w:t>
      </w:r>
    </w:p>
    <w:p>
      <w:r>
        <w:t>FR: GE_GERICHTE DAAJ/12/2013 du 7 janvier 2013</w:t>
      </w:r>
    </w:p>
    <w:p>
      <w:r>
        <w:t>IT: GE_GERICHTE DAAJ/12/2013 del 7 gennaio 2013</w:t>
      </w:r>
    </w:p>
    <w:p>
      <w:pPr>
        <w:pStyle w:val="Heading2"/>
      </w:pPr>
      <w:r>
        <w:t>Erwägungen</w:t>
      </w:r>
    </w:p>
    <w:p>
      <w:r>
        <w:rPr>
          <w:b/>
        </w:rPr>
        <w:t>E. 1.1</w:t>
      </w:r>
    </w:p>
    <w:p>
      <w:r>
        <w:t>Les décisions de remboursement prises par la vice-présidente du Tribunal civil en matière d'assistance judiciaire peuvent faire l'objet d'un recours auprès du président de la Cour de justice (articles 10 al. 4 LPA, 11 et 19 al. 5 RAJ), compétence déléguée à la vice-présidente soussignée (art. 29 al. 5 LOJ ; arrêt du Tribunal fédéral 2D_6/2012 du 31 juillet 2012 consid. 2). Le recours, écrit et motivé, est introduit auprès de l'instance de recours dans un délai de dix jours (art. 130, 131 et 321 al. 1 et 2 CPC, applicables par renvoi des art. 10 al. 4 LPA et 8 al. 3 RAJ ; E 2 05.04 ; arrêt du Tribunal fédéral 1B_171/2011 du 15 juin 2011 consid. 2.2).</w:t>
      </w:r>
    </w:p>
    <w:p>
      <w:r>
        <w:rPr>
          <w:b/>
        </w:rPr>
        <w:t>E. 1.2</w:t>
      </w:r>
    </w:p>
    <w:p>
      <w:r>
        <w:t>S'agissant d'un recours, le pouvoir d'examen de la Cour est limité à la violation du droit et à la constatation manifestement inexacte des faits (art. 320 CPC, applicable par</w:t>
      </w:r>
    </w:p>
    <w:p>
      <w:r>
        <w:t>- 3/5 -</w:t>
      </w:r>
    </w:p>
    <w:p>
      <w:r>
        <w:t>AC/2927/2011 renvoi de l'art. 8 al. 3 RAJ et 10 al. 4 LPA;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1.3</w:t>
      </w:r>
    </w:p>
    <w:p>
      <w:r>
        <w:t>Si elle admet le recours, l'autorité de recours annule la décision et renvoie la cause à l'instance précédente ou rend une nouvelle décision si la cause est en état d'être jugée (art. 327 al. 3 CPC).</w:t>
      </w:r>
    </w:p>
    <w:p>
      <w:r>
        <w:rPr>
          <w:b/>
        </w:rPr>
        <w:t>E. 1.4</w:t>
      </w:r>
    </w:p>
    <w:p>
      <w:r>
        <w:t>En l'espèce, le recours, déposé dans le délai utile et en la forme écrite prescrite par la loi, est recevable. La recourante ne conclut pas formellement à ce que la décision soit annulée mais à sa reconsidération par l'Autorité de céans. Ce serait toutefois faire preuve de formalisme excessif de déclarer son recours irrecevable alors qu'il ressort de son acte d'appel que la recourante, agissant en personne, sollicite la réformation de la décision litigieuse.</w:t>
      </w:r>
    </w:p>
    <w:p>
      <w:r>
        <w:rPr>
          <w:b/>
        </w:rPr>
        <w:t>E. 1.5</w:t>
      </w:r>
    </w:p>
    <w:p>
      <w:r>
        <w:t>Il n'y a pas lieu d'entendre la recourante, celle-ci ne le sollicitant pas et le dossier contenant suffisamment d'éléments pour statuer.</w:t>
      </w:r>
    </w:p>
    <w:p>
      <w:r>
        <w:rPr>
          <w:b/>
        </w:rPr>
        <w:t>E. 2</w:t>
      </w:r>
    </w:p>
    <w:p>
      <w:r>
        <w:t>La recourante fait grief à l'Autorité de première instance de l'avoir condamnée à rembourser 2'100 fr. à l'Etat en se fondant sur sa situation financière antérieure et d'avoir ainsi omis de tenir compte du fait que ses charges mensuelles ont augmentées de 650 fr. par mois en raison de frais extraordinaires survenus en 2012.</w:t>
      </w:r>
    </w:p>
    <w:p>
      <w:r>
        <w:rPr>
          <w:b/>
        </w:rPr>
        <w:t>E. 2.1</w:t>
      </w:r>
    </w:p>
    <w:p>
      <w:r>
        <w:t>À teneur de l'art. 123 CPC, applicable par renvoi de l'art. 8 al. 3 RAJ et 10 al. 4 LPA, une partie est tenue de rembourser l'assistance juridique dès qu'elle est en mesure de le faire (al. 1). La créance du canton se prescrit par dix ans à compter de la fin du procès (al. 2).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alinéa 1, du code de procédure civile (art. 4 al. 1 RAJ). À l'issue de la procédure, le remboursement des prestations de l'État est réputé exigible à concurrence du versement de 60 mensualités, sous réserve de l'article 123 du code de procédure civile (art. 4 al. 2 RAJ). Lorsque l'assistance juridique était assortie du versement d'une participation mensuelle valant remboursement anticipé des prestations de l'État, la personne bénéficiaire est condamnée, à l'issue de la procédure, au paiement des frais dont elle a été exonéré et au remboursement des montants versés par l'État, sous déduction des mensualités déjà payées (art. 19 al. 1 RAJ). La somme due à ce titre ne peut excéder l'équivalent de 60 mensualités si la situation de la personne bénéficiaire ne s'est pas améliorée (art. 19 al. 2 RAJ).</w:t>
      </w:r>
    </w:p>
    <w:p>
      <w:r>
        <w:t>- 4/5 -</w:t>
      </w:r>
    </w:p>
    <w:p>
      <w:r>
        <w:t>AC/2927/2011</w:t>
      </w:r>
    </w:p>
    <w:p>
      <w:r>
        <w:rPr>
          <w:b/>
        </w:rPr>
        <w:t>E. 2.2</w:t>
      </w:r>
    </w:p>
    <w:p>
      <w:r>
        <w:t>En l'espèce, il ressort du dossier soumis à l'Autorité de céans que le premier juge n'a pas interpellé la recourante sur sa situation financière actuelle avant de prononcer la décision de remboursement du 7 janvier 2013, de sorte que cette dernière a été privée de la possibilité d'indiquer au premier juge l'existence de nouvelles charges mensuelles. La décision entreprise - à l'instar des décisions précédentes octroyant l'assistance juridique - ne comporte aucun élément de fait relatif à la situation financière actuelle de la recourante et le fait que cette dernière n'ait allégué aucun changement de sa situation financière n'est pas suffisant pour déterminer si elle est en mesure de rembourser l'assistance juridique conformément à l'art. 123 CPC. Par conséquent, l'Autorité de recours ne peut pas examiner la constatation manifestement erronée des faits et la violation du droit alléguées par la recourante, dès lors que l'Autorité de première instance n'a pas établi sa situation financière avant de rendre la décision querellée (DAAJ/9/2012 consid. 3). Il s'ensuit que la décision entreprise est annulée et renvoyée à l'Autorité de première instance pour qu'elle établisse la situation financière de la recourante. En particulier, il lui appartiendra d'examiner, conformément à l'art. 123 al. 1 CPC, si celui-ci est en mesure de rembourser la somme de 2'100 fr., le cas échéant par mensualités (art. 327 al. 3 let. a CPC).</w:t>
      </w:r>
    </w:p>
    <w:p>
      <w:r>
        <w:rPr>
          <w:b/>
        </w:rPr>
        <w:t>E. 3</w:t>
      </w:r>
    </w:p>
    <w:p>
      <w:r>
        <w:t>Au vu de ce qui précède, le recours est admis. La décision entreprise est annulée et la cause renvoyée au premier juge pour nouvelle décision au fond, dans le sens des considérants.</w:t>
      </w:r>
    </w:p>
    <w:p>
      <w:r>
        <w:rPr>
          <w:b/>
        </w:rPr>
        <w:t>E. 4</w:t>
      </w:r>
    </w:p>
    <w:p>
      <w:r>
        <w:t>Sauf exceptions non réalisées en l'espèce, il n'est pas perçu de frais judiciaires pour la procédure d'assistance juridique (art. 119 al. 6 CPC). * * * * *</w:t>
      </w:r>
    </w:p>
    <w:p>
      <w:r>
        <w:t>- 5/5 -</w:t>
      </w:r>
    </w:p>
    <w:p>
      <w:r>
        <w:t>AC/2927/2011 PAR CES MOTIFS, LA VICE-PRÉSIDENTE DE LA COUR : À la forme : Déclare recevable le recours formé par A______ contre la décision rendue le</w:t>
      </w:r>
    </w:p>
    <w:p>
      <w:r>
        <w:rPr>
          <w:b/>
        </w:rPr>
        <w:t>E. 7</w:t>
      </w:r>
    </w:p>
    <w:p>
      <w:r>
        <w:t>janvier 2013 par la Vice-présidente du Tribunal civil dans la cause AC/2927/2011. Au fond : Admet le recours et annule ladite décision. Cela fait : Renvoie la cause à l'autorité de première instance pour instruction et nouvelle décision au sens des considérants. Déboute A______ de toutes autres conclusions. Dit qu'il n'est pas perçu de frais judiciaires. Notifie une copie de la présente décision à A______ (art. 327 al. 5 CPC et 8 al. 3 RAJ). Siégeant : Madame Marguerite JACOT-DES-COMBES, vice-présidente ; Madame Blerta TOLAJ, commise-greffière.</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