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DAAJ/125/2016 vom 8. August 2016</w:t>
      </w:r>
    </w:p>
    <w:p>
      <w:r>
        <w:t>GE Cour de justice, 2016-08-08, FR</w:t>
      </w:r>
    </w:p>
    <w:p>
      <w:r>
        <w:rPr>
          <w:b/>
        </w:rPr>
        <w:t xml:space="preserve">Quelle: </w:t>
      </w:r>
      <w:r>
        <w:t>https://mcp.opencaselaw.ch/entscheid/ge_gerichte_DAAJ_125_2016</w:t>
      </w:r>
    </w:p>
    <w:p>
      <w:r>
        <w:t>FR: GE_GERICHTE DAAJ/125/2016 du 8 août 2016</w:t>
      </w:r>
    </w:p>
    <w:p>
      <w:r>
        <w:t>IT: GE_GERICHTE DAAJ/125/2016 del 8 agosto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 L'acte expédié le 5 septembre 2016, soit encore dans le délai de recours, est également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allégués nouveaux dont la recourante n'a pas fait état en première instance sont irrecevables.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- 5/8 -</w:t>
      </w:r>
    </w:p>
    <w:p>
      <w:r>
        <w:t>AC/1409/2016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Lorsqu'une autorité administrative mise en demeure refuse sans droit de statuer ou tarde à se prononcer, son silence est assimilé à une décision (art. 4 al. 4 de la loi sur la procédure administrative du 12 septembre 1985 - LPA - E 5 10). La voie du recours à la chambre administrative est dès lors ouverte en tout temps (art. 132 al. 2 de la loi sur l'organisation judiciaire du 26 septembre 2010 - LOJ - E 2 05 ; art. 62 al. 6 LPA). En cas de recours contre la seule absence de décision, les conclusions ne peuvent tendre qu'à contraindre l'autorité à statuer. La juridiction qui admet alors un tel recours renvoie l'affaire à l'autorité inférieure en lui donnant des instructions impératives (art. 69 al. 4 LPA). 3.2.2. Selon l'art. 12 Cst. féd.,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Dans le canton de Genève, la disposition précitée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 gnement social, de prestations financières et d'insertion professionnelle (art. 2 LIASI).</w:t>
      </w:r>
    </w:p>
    <w:p>
      <w:r>
        <w:t>- 6/8 -</w:t>
      </w:r>
    </w:p>
    <w:p>
      <w:r>
        <w:t>AC/1409/2016 L'accompagnement social comprend notamment la prévention, l'information sociale, l'orientation et le conseil (art. 5 al. 2 LIASI). L'octroi de prestations d'aide financière ne peut être dissocié de l'accompagnement social (art. 8 al. 4 LIASI). Toute personne majeure bénéficiant de prestations d'aide financière met tout en œuvre pour retrouver un emploi (art. 42A al. 1 LIASI). A cette fin, elle peut bénéficier des mesures d'insertion professionnelle mises en place par l'Etat dans le cadre des dispositifs prévus par la LIASI ainsi que de l'allocation de retour en emploi et des emplois de solidarité sur le marché complémentaire prévus par la loi en matière de chômage (art. 42A al. 2 LIASI). L'art. 42A LIASI ne consacre pas un droit pour le bénéficiaire d'obtenir une mesure déterminée (art. 42A al. 5 LIASI). Les mesures d'insertion professionnelle se déclinent selon différentes catégories, soit le bilan de compétence et l'orientation professionnelle, la formation professionnelle qualifiante et certifiante, la validation des acquis et de l'expérience, le stage en entreprise, en milieu protégé ou associatif et le placement sur le marché ordinaire du travail (art. 42C al. 3 LIASI).</w:t>
      </w:r>
    </w:p>
    <w:p>
      <w:r>
        <w:rPr>
          <w:b/>
        </w:rPr>
        <w:t>E. 3.3</w:t>
      </w:r>
    </w:p>
    <w:p>
      <w:r>
        <w:t>En l'espèce, dans le recours formé devant la Chambre administrative, la recourante se plaint de ne pas avoir bénéficié de mesures de réinsertion sociale et professionnelle entre 2010 et 2012 et demande que l'Hospice général rende une décision à ce sujet. Un déni de justice implique que l'intéressée ait au préalable mis l'Hospice général en demeure de prononcer une décision, ce qui ne semble pas être le cas en l'occurrence. Il s'ensuit que les conditions d'un déni de justice au sens de l'art. 4 al. 4 LPA ne paraissent a priori pas remplies. De surcroît, même dans l'hypothèse où elle aurait formellement mis l'Hospice général en demeure de statuer, ses reproches apparaissent privés de fondement, dans la mesure où la recourante semble avoir bénéficié de nombreuses mesures d'aide à la réinsertion sociale et professionnelle entre 2010 et 2012, soit durant la période considérée comme litigieuse selon son courrier du 25 avril 2016. Pour le surplus, en tant que la recourante se plaint de la "simulation d'aide sociale" ou du mobbing dont elle serait victime depuis 2010 de la part du Centre d'action sociale de ______, il y a lieu de rappeler que la Chambre administrative ne fonctionne pas comme autorité de surveillance de l'Hospice général. Enfin, les critiques formulées par la recourante dans son acte expédié le 5 septembre 2016 sont en outre dénuées de pertinence, dès lors qu'elles concernent une période postérieure à celle faisant l'objet de son recours pour déni de justice, étant pour le surplus rappelé que les allégués de faits nouveaux sont de toute manière irrecevables devant l'autorité de céans (art. 326 al. 2 CPC). Compte tenu de ce qui précède, c'est à bon droit que le Vice-président du Tribunal civil a refusé d'octroyer l'assistance juridique à la recourante au motif que sa cause paraissait dénuée de chances de succès.</w:t>
      </w:r>
    </w:p>
    <w:p>
      <w:r>
        <w:t>- 7/8 -</w:t>
      </w:r>
    </w:p>
    <w:p>
      <w:r>
        <w:t>AC/1409/2016 Partant, le recours, infondé, sera rejeté.</w:t>
      </w:r>
    </w:p>
    <w:p>
      <w:r>
        <w:rPr>
          <w:b/>
        </w:rPr>
        <w:t>E. 4</w:t>
      </w:r>
    </w:p>
    <w:p>
      <w:r>
        <w:t>Sauf exceptions non réalisées en l'espèce, il n'est pas perçu de frais judiciaires pour la procédure d'assistance juridique (art. 119 al. 6 CPC). * * * * *</w:t>
      </w:r>
    </w:p>
    <w:p>
      <w:r>
        <w:t>- 8/8 -</w:t>
      </w:r>
    </w:p>
    <w:p>
      <w:r>
        <w:t>AC/1409/2016 PAR CES MOTIFS, LE VICE-PRÉSIDENT DE LA COUR : A la forme : Déclare recevable le recours formé par A______ contre la décision rendue le 8 août 2016 par le Vice-président du Tribunal civil dans la cause AC/1409/2016.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Le vice-président : Patrick CHENAUX</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