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DAAJ/124/2013 vom 13. November 2013</w:t>
      </w:r>
    </w:p>
    <w:p>
      <w:r>
        <w:t>GE Cour de justice, 2013-11-13, FR</w:t>
      </w:r>
    </w:p>
    <w:p>
      <w:r>
        <w:rPr>
          <w:b/>
        </w:rPr>
        <w:t xml:space="preserve">Quelle: </w:t>
      </w:r>
      <w:r>
        <w:t>https://mcp.opencaselaw.ch/entscheid/ge_gerichte_DAAJ_124_2013</w:t>
      </w:r>
    </w:p>
    <w:p>
      <w:r>
        <w:t>FR: GE_GERICHTE DAAJ/124/2013 du 13 novembre 2013</w:t>
      </w:r>
    </w:p>
    <w:p>
      <w:r>
        <w:t>IT: GE_GERICHTE DAAJ/124/2013 del 13 novembre 2013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l'art. 326 al. 1 CPC, les allégations de faits et les preuves nouvelles sont irrecevables dans le cadre d'une procédure de recours. Par conséquent, les allégués de faits et les pièces nouveaux sont écartés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a été interpellée au sujet de sa situation financière actuelle, par courrier du 7 août 2013, avant le prononcé de la décision de remboursement du 13 novembre 2013. La recourante a ainsi eu l'occasion de justifier de sa situation financière avant que la décision litigieuse ne soit prononcée à son encontre. Or, elle n'a donné aucune suite au courrier susmentionné, et ce même après que les problèmes de santé dont elle a souffert au mois d'août 2013 ont cessé. Elle n'a pas davantage sollicité du premier juge la restitution du délai qui lui avait été imparti, dès que son état de santé lui a permis de le faire.</w:t>
      </w:r>
    </w:p>
    <w:p>
      <w:r>
        <w:t>Dans la mesure où la recourante ne s'est pas conformée à la demande de renseignements du greffe de l'Assistance juridique et dès lors qu'il ressort des pièces versées au dossier que la recourante bénéficie désormais d'une contribution d'entretien de 1'600 fr. par mois, le premier juge pouvait, sans consacrer d'arbitraire, considérer que la situation financière de la recourante s'était améliorée, de sorte qu'elle était en mesure de rembourser l'intégralité des prestations de l'Etat. D'ailleurs, le fait que la recourante se déclare disposée à s'acquitter de sa participation mensuelle à concurrence de 60</w:t>
      </w:r>
    </w:p>
    <w:p>
      <w:r>
        <w:t>- 4/5 -</w:t>
      </w:r>
    </w:p>
    <w:p>
      <w:r>
        <w:t>AC/2870/2012 mensualités confirme que la décision de remboursement respecte les exigences de l'art. 19 al. 3 RAJ.</w:t>
      </w:r>
    </w:p>
    <w:p>
      <w:r>
        <w:t>Partant, le recours, infondé, sera rejeté.</w:t>
      </w:r>
    </w:p>
    <w:p>
      <w:r>
        <w:t>Cela étant, la recourante garde la possibilité, si elle s'y estime fondée, de demander à l'Assistance juridique de reconsidérer la décision de remboursement, en exposant les faits nouveaux, respectivement de demander l'autorisation de verser son dû par mensualités, ce qu'elle propose d'ailleurs de faire dans le présent recours.</w:t>
      </w:r>
    </w:p>
    <w:p>
      <w:r>
        <w:rPr>
          <w:b/>
        </w:rPr>
        <w:t>E. 4</w:t>
      </w:r>
    </w:p>
    <w:p>
      <w:r>
        <w:t>Sauf exceptions non réalisées en l'espèce, il n'est pas perçu de frais judiciaires pour la procédure d'assistance juridique (art. 119 al. 6 CPC). * * * * *</w:t>
      </w:r>
    </w:p>
    <w:p>
      <w:r>
        <w:t>- 5/5 -</w:t>
      </w:r>
    </w:p>
    <w:p>
      <w:r>
        <w:t>AC/2870/2012 PAR CES MOTIFS, LA VICE-PRÉSIDENTE DE LA COUR : À la forme : Déclare recevable le recours formé par A______ contre la décision rendue le 13 novembre 2013 par la Vice-présidente du Tribunal civil dans la cause AC/2870/2012.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