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DAAJ/11/2026 vom 29. Januar 2026</w:t>
      </w:r>
    </w:p>
    <w:p>
      <w:r>
        <w:t>GE Cour de justice, 2026-01-29, FR</w:t>
      </w:r>
    </w:p>
    <w:p>
      <w:r>
        <w:rPr>
          <w:b/>
        </w:rPr>
        <w:t xml:space="preserve">Quelle: </w:t>
      </w:r>
      <w:r>
        <w:t>https://mcp.opencaselaw.ch/entscheid/ge_gerichte_DAAJ_11_2026</w:t>
      </w:r>
    </w:p>
    <w:p>
      <w:r>
        <w:t>FR: GE_GERICHTE DAAJ/11/2026 du 29 janvier 2026</w:t>
      </w:r>
    </w:p>
    <w:p>
      <w:r>
        <w:t>IT: GE_GERICHTE DAAJ/11/2026 del 29 gennaio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- 5/5 -</w:t>
      </w:r>
    </w:p>
    <w:p>
      <w:r>
        <w:t>AC/2629/2025 PAR CES MOTIFS, LA VICE-PRÉSIDENTE DE LA COUR :</w:t>
      </w:r>
    </w:p>
    <w:p>
      <w:r>
        <w:t>Déclare irrecevable le recours formé par A______ contre la décision AJC/5383/2025 rendue le 28 octobre 2025 par la vice-présidence du Tribunal civil dans la cause AC/2629/2025. Déboute A______ de toutes autres conclusions. Dit qu'il n'est pas perçu de frais judiciaires pour le recours. Notifie une copie de la présente décision à A______ (art. 327 al. 5 CPC et 8 al. 3 RAJ).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