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DAAJ/11/2013 vom 27. November 2012</w:t>
      </w:r>
    </w:p>
    <w:p>
      <w:r>
        <w:t>GE Cour de justice, 2012-11-27, FR</w:t>
      </w:r>
    </w:p>
    <w:p>
      <w:r>
        <w:rPr>
          <w:b/>
        </w:rPr>
        <w:t xml:space="preserve">Quelle: </w:t>
      </w:r>
      <w:r>
        <w:t>https://mcp.opencaselaw.ch/entscheid/ge_gerichte_DAAJ_11_2013</w:t>
      </w:r>
    </w:p>
    <w:p>
      <w:r>
        <w:t>FR: GE_GERICHTE DAAJ/11/2013 du 27 novembre 2012</w:t>
      </w:r>
    </w:p>
    <w:p>
      <w:r>
        <w:t>IT: GE_GERICHTE DAAJ/11/2013 del 27 novembre 2012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déposé dans le délai utile et en la forme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2</w:t>
      </w:r>
    </w:p>
    <w:p>
      <w:r>
        <w:t>La recourante fait valoir que l'Autorité de première instance a, à tort, considéré que sa cause était dénuée de toute chance de succès au motif que le montant réclamé à titre de tort moral serait trop important au vu de l'atteinte subie.</w:t>
      </w:r>
    </w:p>
    <w:p>
      <w:r>
        <w:rPr>
          <w:b/>
        </w:rPr>
        <w:t>E. 2.1</w:t>
      </w:r>
    </w:p>
    <w:p>
      <w:r>
        <w:t>Reprenant l'art. 29 al. 3 Cst., l'art. 117 CPC prévoit que toute personne qui ne dispose pas de ressources suffisantes a droit à l'assistance judiciaire à moins que sa cause paraisse dépourvue de toute chance de succès.</w:t>
      </w:r>
    </w:p>
    <w:p>
      <w:r>
        <w:t>- 4/6 -</w:t>
      </w:r>
    </w:p>
    <w:p>
      <w:r>
        <w:t>AC/2679/2012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(arrêt du Tribunal fédéral 4A_454/2008 du 1er décembre 2008 consid. 4.2 ; ATF 129 I 129 consid. 2.3.1).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du Tribunal fédéral 4A_454/2008 précité).</w:t>
      </w:r>
    </w:p>
    <w:p>
      <w:r>
        <w:rPr>
          <w:b/>
        </w:rPr>
        <w:t>E. 2.2</w:t>
      </w:r>
    </w:p>
    <w:p>
      <w:r>
        <w:t>En l'espèce, c'est à juste titre que le premier juge a retenu que le sort des frais découlant de la procédure pénale avait d'ores et déjà été définitivement réglé dans le cadre de cette procédure et qu'ils ne seront pas remboursés à la recourante même dans l'hypothèse où la responsabilité de E______ SA devait être admise. De ce point de vue, la procédure engagée est sans chances de succès. En revanche, le premier juge ne pouvait pas à la fois reconnaître une possible responsabilité contractuelle de E______ SA, admettre que la recourante avait subi une certaine atteinte et retenir que sa cause est dénuée de chances de succès au motif que le montant réclamé par celle-ci à titre de tort moral serait trop important. En effet, il est vraisemblable que si la responsabilité de l'employeur de la pharmacienne devait être engagée, le Tribunal accorde à la recourante une indemnité pour tort moral, même modeste. Dès lors, on ne saurait admettre que la demande formée par A______ à l'encontre de GALINICARE SA soit dépourvue de toutes chances de succès. Par conséquent, le recours est admis dans la limite indiquée.</w:t>
      </w:r>
    </w:p>
    <w:p>
      <w:r>
        <w:rPr>
          <w:b/>
        </w:rPr>
        <w:t>E. 3</w:t>
      </w:r>
    </w:p>
    <w:p>
      <w:r>
        <w:t>La décision sera annulée et la cause renvoyée à la vice-présidente du Tribunal civil (art. 327 al. 3 let. a CPC) aux fins d'examiner, notamment, si la condition d'indigence est réalisée.</w:t>
      </w:r>
    </w:p>
    <w:p>
      <w:r>
        <w:t>- 5/6 -</w:t>
      </w:r>
    </w:p>
    <w:p>
      <w:r>
        <w:t>AC/2679/2012</w:t>
      </w:r>
    </w:p>
    <w:p>
      <w:r>
        <w:rPr>
          <w:b/>
        </w:rPr>
        <w:t>E. 4</w:t>
      </w:r>
    </w:p>
    <w:p>
      <w:r>
        <w:t>Sauf exceptions non réalisées en l'espèce, il n'est pas perçu de frais judiciaires pour la procédure d'assistance juridique (art. 119 al. 6 CPC).</w:t>
      </w:r>
    </w:p>
    <w:p>
      <w:r>
        <w:t>* * * * *</w:t>
      </w:r>
    </w:p>
    <w:p>
      <w:r>
        <w:t>- 6/6 -</w:t>
      </w:r>
    </w:p>
    <w:p>
      <w:r>
        <w:t>AC/2679/2012 PAR CES MOTIFS, LA VICE-PRÉSIDENTE DE LA COUR : À la forme : Déclare recevable le recours formé par A______ contre la décision rendue le 27 novembre 2012 par la Vice-présidente du Tribunal civil dans la cause AC/2679/2012. Au fond : Admet le recours et annule ladite décision. Cela fait : Renvoie la cause à la Vice-présidente du Tribunal civil pour instruction et nouvelle décision dans le sens des considérants. Déboute A______ de toutes autres conclusions. Dit qu'il n'est pas perçu de frais judiciaires. Notifie une copie de la présente décision à A______ en l'étude de Me Mauro POGGIA, ainsi qu'à son avocat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