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DAAJ/119/2019 vom 5. Juli 2019</w:t>
      </w:r>
    </w:p>
    <w:p>
      <w:r>
        <w:t>GE Cour de justice, 2019-07-05, FR</w:t>
      </w:r>
    </w:p>
    <w:p>
      <w:r>
        <w:rPr>
          <w:b/>
        </w:rPr>
        <w:t xml:space="preserve">Quelle: </w:t>
      </w:r>
      <w:r>
        <w:t>https://mcp.opencaselaw.ch/entscheid/ge_gerichte_DAAJ_119_2019</w:t>
      </w:r>
    </w:p>
    <w:p>
      <w:r>
        <w:t>FR: GE_GERICHTE DAAJ/119/2019 du 5 juillet 2019</w:t>
      </w:r>
    </w:p>
    <w:p>
      <w:r>
        <w:t>IT: GE_GERICHTE DAAJ/119/2019 del 5 luglio 2019</w:t>
      </w:r>
    </w:p>
    <w:p>
      <w:pPr>
        <w:pStyle w:val="Heading2"/>
      </w:pPr>
      <w:r>
        <w:t>Erwägungen</w:t>
      </w:r>
    </w:p>
    <w:p>
      <w:r>
        <w:rPr>
          <w:b/>
        </w:rPr>
        <w:t>E. 4</w:t>
      </w:r>
    </w:p>
    <w:p>
      <w:r>
        <w:t>Le Vice-président du Tribunal a en outre considéré que la recourante avait perçu la somme de 35'600 fr. au titre du remboursement des frais judiciaires qu'elle avait avancés, de sorte qu'elle pouvait rembourser l'Assistance juridique au moyen de celle-ci. A cet égard, la recourante a affirmé que c'était B______ SA, l'assureur en protection juridique, qui avait effectué l'avance de frais et qu'elle avait dû l'en rembourser au terme du procès. Afin d'éclaircir ce point de fait, la cause sera retournée au Vice-président du Tribunal pour complément d'instruction et nouvelle décision.</w:t>
      </w:r>
    </w:p>
    <w:p>
      <w:r>
        <w:rPr>
          <w:b/>
        </w:rPr>
        <w:t>E. 5</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- 7/7 -</w:t>
      </w:r>
    </w:p>
    <w:p>
      <w:r>
        <w:t>AC/1415/2008 PAR CES MOTIFS, LE VICE-PRÉSIDENT DE LA COUR : A la forme : Déclare recevable le recours formé par A______ contre la décision rendue le 5 juillet 2019 par le Président du Tribunal civil dans la cause AC/1415/2008. Au fond : Annule la décision entreprise. Cela fait : Renvoie la cause au Vice-président du Tribunal civil pour instruction complémentaire et nouvelle décision. Déboute A______ de toutes autres conclusions. Dit qu'il n'est pas perçu de frais judiciaires pour le recours, ni alloué de dépens. Notifie une copie de la présente décision à A______ en l'Étude de Me Marlyse CORDONIER (art. 137 CPC). Siégeant : Monsieur Patrick CHENAUX, Vice-président;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