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DAAJ/117/2023 vom 7. Juli 2023</w:t>
      </w:r>
    </w:p>
    <w:p>
      <w:r>
        <w:t>GE Cour de justice, 2023-07-07, FR</w:t>
      </w:r>
    </w:p>
    <w:p>
      <w:r>
        <w:rPr>
          <w:b/>
        </w:rPr>
        <w:t xml:space="preserve">Quelle: </w:t>
      </w:r>
      <w:r>
        <w:t>https://mcp.opencaselaw.ch/entscheid/ge_gerichte_DAAJ_117_2023</w:t>
      </w:r>
    </w:p>
    <w:p>
      <w:r>
        <w:t>FR: GE_GERICHTE DAAJ/117/2023 du 7 juillet 2023</w:t>
      </w:r>
    </w:p>
    <w:p>
      <w:r>
        <w:t>IT: GE_GERICHTE DAAJ/117/2023 del 7 luglio 2023</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- 4/7 -</w:t>
      </w:r>
    </w:p>
    <w:p>
      <w:r>
        <w:t>AC/1124/2023</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rPr>
          <w:b/>
        </w:rPr>
        <w:t>E. 3.1.2</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4A_480/2022 du 29 novembre 2022 consid. 3.2 et 5A_287/2023 du 5 juillet 2023 consid. 3.2).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(Ibid.).</w:t>
      </w:r>
    </w:p>
    <w:p>
      <w:r>
        <w:t>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w:t>
      </w:r>
    </w:p>
    <w:p>
      <w:r>
        <w:t>- 5/7 -</w:t>
      </w:r>
    </w:p>
    <w:p>
      <w:r>
        <w:t>AC/1124/2023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(arrêts du Tribunal fédéral 4A_480/2022 du 29 novembre 2022 consid. 3.2 et 5A_287/2023 du 5 juillet 2023 consid. 3.2).</w:t>
      </w:r>
    </w:p>
    <w:p>
      <w:r>
        <w:rPr>
          <w:b/>
        </w:rPr>
        <w:t>E. 3.1.3</w:t>
      </w:r>
    </w:p>
    <w:p>
      <w:r>
        <w:t>Dans les procédures de divorce notamment, l'assistance judiciaire gratuite ne peut être accordée que s'il est établi que la partie requérante ne pourra pas demander une provisio ad litem à son conjoint; tant qu'il existe une incertitude à ce sujet, la partie requérante ne sera pas considérée comme étant dans le besoin (arrêts du Tribunal fédéral 5A_416/2021 du 21 mars 2022; 5A_174/2016 du 26 mai 2016 consid. 2.2; 4A_412/2008 du 27 octobre 2008 consid. 4.1), le devoir de l'Etat d'accorder l'assistance judiciaire à un plaideur impécunieux dans une cause non dépourvue de chances de succès étant subsidiaire par rapport aux obligations d'assistance et d'entretien résultant du droit de la famille (ATF 142 III 36 consid. 2.3; 138 III 672 consid. 4.2.1; arrêt du Tribunal fédéral 5A_972/2021 du 2 février 2023 consid. 2.1.2).</w:t>
      </w:r>
    </w:p>
    <w:p>
      <w:r>
        <w:rPr>
          <w:b/>
        </w:rPr>
        <w:t>E. 3.2</w:t>
      </w:r>
    </w:p>
    <w:p>
      <w:r>
        <w:t>En l'espèce, il a été donné, en première instance, à deux reprises, l'occasion au recourant de compléter sa demande initiale lacunaire d'assistance judiciaire. Il n'a finalement jamais donné une suite adéquate aux interrogations légitimes et clairement énoncées de l'autorité. Or, il était non seulement assisté d'un avocat lors du dépôt de sa demande, mais il est lui-même un juriste. Qu'il soit ou non spécialisé en droit suisse est, somme toute, sans importance : il lui était manifestement possible, par lui-même ou avec l'aide de son avocat, de comprendre que sa situation financière n'était pas suffisamment éclaircie et quelles en étaient les raisons, tout comme il pouvait aisément identifier les lacunes grevant sa présentation des faits. Ainsi tant du point de vue de ses revenus, que de celui de sa fortune, le recourant n'a pas apporté d'élément démontrant son indigence. Sur les premiers, il s'est contenté d'allégués épars et contradictoires, dès lors qu'il s'est abstenu, par exemple, de déclarer d'emblée les revenus tirés de ses activités d'enseignement. Quant à l'aide provenant prétendument de sa famille au Mexique, l'autorité précédente a souligné qu'il semblait aussi recevoir des revenus de biens immobiliers, constatations de fait qu'il ne remet pas en cause dans son recours. Quant à la fortune, il est resté évasif sur un montant de 200'000 fr. figurant dans ses avis de taxation, qu'il tente, tardivement, de justifier dans son recours. Ses explicitations auraient pu être fournies en première instance; elles ne l'ont pas été : il doit en supporter les conséquences.</w:t>
      </w:r>
    </w:p>
    <w:p>
      <w:r>
        <w:t>- 6/7 -</w:t>
      </w:r>
    </w:p>
    <w:p>
      <w:r>
        <w:t>AC/1124/2023 Ainsi, le recourant n'a pas prouvé son indigence, de sorte que la décision entreprise doit être confirmée. En tout état, compte tenu de la nature matrimoniale de la procédure pour laquelle l'assistance judiciaire est demandée, il incombe au recourant de requérir une provisio ad litem de son épouse qui semble jouir d'une situation financière confortable, selon sa propre appréciation. Tant que cette possibilité demeure, il est exclu de lui octroyer le bénéfice de l'aide étatique. Par conséquent, le recours sera rejeté.</w:t>
      </w:r>
    </w:p>
    <w:p>
      <w:r>
        <w:rPr>
          <w:b/>
        </w:rPr>
        <w:t>E. 4</w:t>
      </w:r>
    </w:p>
    <w:p>
      <w:r>
        <w:t>Sauf exceptions non réalisées en l'espèce, il n'est pas perçu de frais judiciaires pour la procédure d'assistance juridique (art. 119 al. 6 CPC). * * * * *</w:t>
      </w:r>
    </w:p>
    <w:p>
      <w:r>
        <w:t>- 7/7 -</w:t>
      </w:r>
    </w:p>
    <w:p>
      <w:r>
        <w:t>AC/1124/2023 PAR CES MOTIFS, LA VICE-PRÉSIDENTE DE LA COUR : A la forme : Déclare recevable le recours formé par A______ contre la décision rendue le 7 juillet 2023 par la vice-présidence du Tribunal civil dans la cause AC/1124/2023.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