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DAAJ/114/2013 vom 26. September 2013</w:t>
      </w:r>
    </w:p>
    <w:p>
      <w:r>
        <w:t>GE Cour de justice, 2013-09-26, FR</w:t>
      </w:r>
    </w:p>
    <w:p>
      <w:r>
        <w:rPr>
          <w:b/>
        </w:rPr>
        <w:t xml:space="preserve">Quelle: </w:t>
      </w:r>
      <w:r>
        <w:t>https://mcp.opencaselaw.ch/entscheid/ge_gerichte_DAAJ_114_2013</w:t>
      </w:r>
    </w:p>
    <w:p>
      <w:r>
        <w:t>FR: GE_GERICHTE DAAJ/114/2013 du 26 septembre 2013</w:t>
      </w:r>
    </w:p>
    <w:p>
      <w:r>
        <w:t>IT: GE_GERICHTE DAAJ/114/2013 del 26 settembre 2013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w:t>
      </w:r>
    </w:p>
    <w:p>
      <w:r>
        <w:t>- 4/7 -</w:t>
      </w:r>
    </w:p>
    <w:p>
      <w:r>
        <w:t>AC/1422/2013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D'après les art. 1 et 2 de la loi sur la responsabilité de l'Etat et des communes (LREC), l’Etat de Genève et les communes du canton sont tenus de réparer le dommage résultant pour des tiers d’actes illicites commis soit intentionnellement, soit par négligence ou imprudence dans l’exercice de leurs fonctions par des magistrats qui les représentent ou par leurs fonctionnaires ou agents dans l’accomplissement de leur travail.</w:t>
      </w:r>
    </w:p>
    <w:p>
      <w:r>
        <w:t>- 5/7 -</w:t>
      </w:r>
    </w:p>
    <w:p>
      <w:r>
        <w:t>AC/1422/2013 La responsabilité de l'Etat pour les actes d'un magistrat suppose un acte illicite et une faute (ATF 112 II 231 consid. 4). Pour qu'une décision d'un magistrat ou d'un fonctionnaire puisse être qualifiée d'illicite, il faut une violation grave du droit, réalisée par exemple lorsque le magistrat ou l'autorité abuse de son pouvoir d'appréciation ou l'excède, lorsqu'il viole un texte clair, méconnaît un principe général du droit, n'instruit pas un dossier correctement ou agit par malveillance. Lorsque la responsabilité de l'Etat n'est engagée qu'en cas de faute, comme en l'espèce, on peut admettre qu'un magistrat n'en commet pas s'il ne viole pas un devoir primordial de sa fonction (ATF 112 II 231 consid. 4). L'illicéité du comportement du juge, dans l'exercice du pouvoir juridictionnel, suppose un manquement caractérisé qui n'est pas réalisé du seul fait qu'une décision se révèle après coup dénuée de fondement, contraire à la loi, voire arbitraire, mais il faut en outre que le magistrat ait violé le devoir primordial de sa fonction (ATF 118 Ib 163 consid. 2). Il appartient au demandeur à l'action en responsabilité de prouver l'existence de l'acte illicite allégué, le préjudice, le rapport de causalité et la faute de l'auteur (art. 8 CC; arrêt du Tribunal fédéral 4A_315/2011 consid. 3.5).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(art. 60 CO).</w:t>
      </w:r>
    </w:p>
    <w:p>
      <w:r>
        <w:rPr>
          <w:b/>
        </w:rPr>
        <w:t>E. 2.3</w:t>
      </w:r>
    </w:p>
    <w:p>
      <w:r>
        <w:t>En l'espèce, le mémoire de demande déposé par le recourant et sa fille pose des problèmes de recevabilité au niveau de la forme, et la plupart de leurs conclusions, en tant qu'elles sont constatatoires ou visent à obtenir un dédommagement de la part ou en faveur de tiers à la procédure, sont irrecevables. En ce qui concerne le fond de l'action en responsabilité, aucun élément avancé par le recourant ne permet, prima facie, de retenir que les divers magistrats intervenus depuis 1993 dans les procédures le concernant auraient fait preuve de partialité ou d'hostilité envers lui ou qu'ils auraient commis un manquement grave à un devoir de leur fonction, étant précisé que les prétentions élevées en relation avec de prétendus actes illicites commis avant juin 2003 paraissent de toute manière prescrites. En outre, les très nombreuses allégations du recourant et de sa fille reposent uniquement sur leur propre interprétation des faits et ne sont pas rendues vraisemblables. Par ailleurs, plusieurs des décisions visées par l'action en responsabilité ont fait l'objet de décisions exécutoires rendues par plusieurs instances, dont le Tribunal fédéral (notamment concernant le jugement de divorce : ACJC/1______, ACJC/2______, JTPI/3______, ACJC/4______; et la condamnation pénale : ACAS/5______).</w:t>
      </w:r>
    </w:p>
    <w:p>
      <w:r>
        <w:t>- 6/7 -</w:t>
      </w:r>
    </w:p>
    <w:p>
      <w:r>
        <w:t>AC/1422/2013 Dans l'arrêt 7______/2006 relatif à une précédente action en responsabilité que le recourant avait introduite contre l'Etat de Genève pour les mêmes faits (hormis les faits postérieurs au dépôt de ladite action, lesquels font partie de la nouvelle demande formée le 7 juin 2013), le Tribunal fédéral a relevé que le refus de l'assistance juridique était de toute façon fondé, dès lors que l'action du recourant ne visait qu'à remettre en cause des décisions judiciaires antérieures définitives et exécutoires. Compte tenu de ce qui précède, le premier juge a, à juste titre, considéré que la cause du recourant était dénuée de chances de succès. Partant, le recours, infondé, sera rejeté.</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 * * * *</w:t>
      </w:r>
    </w:p>
    <w:p>
      <w:r>
        <w:t>- 7/7 -</w:t>
      </w:r>
    </w:p>
    <w:p>
      <w:r>
        <w:t>AC/1422/2013 PAR CES MOTIFS, LA VICE-PRÉSIDENTE DE LA COUR : À la forme : Déclare recevable le recours formé par A______ contre la décision rendue le 26 septembre 2013 par la Vice-présidente du Tribunal civil dans la cause AC/1422/2013. Au fond : Le rejette. Déboute A______ de toutes autres conclusions. Dit qu'il n'est pas perçu de frais judiciaires, ni alloué de dépens. Notifie une copie de la présente décision à A______ (art. 327 al. 5 CPC et 8 al. 3 RAJ).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