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DAAJ/110/2022 vom 15. August 2022</w:t>
      </w:r>
    </w:p>
    <w:p>
      <w:r>
        <w:t>GE Cour de justice, 2022-08-15, FR</w:t>
      </w:r>
    </w:p>
    <w:p>
      <w:r>
        <w:rPr>
          <w:b/>
        </w:rPr>
        <w:t xml:space="preserve">Quelle: </w:t>
      </w:r>
      <w:r>
        <w:t>https://mcp.opencaselaw.ch/entscheid/ge_gerichte_DAAJ_110_2022</w:t>
      </w:r>
    </w:p>
    <w:p>
      <w:r>
        <w:t>FR: GE_GERICHTE DAAJ/110/2022 du 15 août 2022</w:t>
      </w:r>
    </w:p>
    <w:p>
      <w:r>
        <w:t>IT: GE_GERICHTE DAAJ/110/2022 del 15 agosto 2022</w:t>
      </w:r>
    </w:p>
    <w:p>
      <w:pPr>
        <w:pStyle w:val="Heading2"/>
      </w:pPr>
      <w:r>
        <w:t>Erwägungen</w:t>
      </w:r>
    </w:p>
    <w:p>
      <w:r>
        <w:rPr>
          <w:b/>
        </w:rPr>
        <w:t>E. 1.1</w:t>
      </w:r>
    </w:p>
    <w:p>
      <w:r>
        <w:t>En tant qu'elle refuse l'assistance juridique, la décision entreprise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tout d'abord au Tribunal d'avoir violé son droit d'être entendu et d'avoir contrevenu à la maxime inquisitoire, pour avoir rejeté sa requête sans l'avoir interpelé sur les "anomalies constatées". Il soutient n'avoir pas eu l'occasion d'expliquer sa situation en détail ni d'apporter les preuves qui auraient permis au premier juge de statuer en connaissance de cause. Simultanément, il sollicite que la Cour fasse preuve d'indulgence en accueillant des faits nouvellement allégués dans son recours.</w:t>
      </w:r>
    </w:p>
    <w:p>
      <w:r>
        <w:rPr>
          <w:b/>
        </w:rPr>
        <w:t>E. 2.1</w:t>
      </w:r>
    </w:p>
    <w:p>
      <w:r>
        <w:t>Tel qu'il est garanti par l'art. 29 al. 2 Cst., le droit d'être entendu comprend notamment pour le justiciable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(ATF 143 V 71 consid. 4.1, 142 II 218 consid. 2.3, 142 III 48 consid. 4.1.1, 135 I 279 consid. 2.3, 133 I 270 consid. 3.1; arrêt du Tribunal fédéral 4D_3/2020 du 28 août 2020 consid. 3.1). Le droit d'être entendu - dont le respect doit être examiné en premier lieu - est une garantie constitutionnelle de nature formelle, dont la violation entraîne, par principe, l'annulation de la décision attaquée, sans égard aux chances de succès du recours au fond (ATF 141°V°495 consid. 2.2).</w:t>
      </w:r>
    </w:p>
    <w:p>
      <w:r>
        <w:rPr>
          <w:b/>
        </w:rPr>
        <w:t>E. 2.1.1</w:t>
      </w:r>
    </w:p>
    <w:p>
      <w:r>
        <w:t>Applicable à la procédure portant sur l'octroi ou le refus de l'assistance judiciaire, la maxime inquisitoire est limitée par le devoir de collaborer des parties (Message du 28 juin 2006 relatif au code de procédure civile suisse, FF 2006 p. 6914 in initio; arrêt du Tribunal fédéral 4A_278/2022 du 22 août 2022 consid. 3.2 et la référence citée). Ce devoir de collaborer ressort en particulier de l'art. 119 al. 2 CPC qui prévoit que le</w:t>
      </w:r>
    </w:p>
    <w:p>
      <w:r>
        <w:t>- 5/8 -</w:t>
      </w:r>
    </w:p>
    <w:p>
      <w:r>
        <w:t>AC/1127/2022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4A_278/2022 précité consid. 3.2 et les références citées).</w:t>
      </w:r>
    </w:p>
    <w:p>
      <w:r>
        <w:rPr>
          <w:b/>
        </w:rPr>
        <w:t>E. 2.1.2</w:t>
      </w:r>
    </w:p>
    <w:p>
      <w:r>
        <w:t>Le juge doit inviter la partie non assistée d'un mandataire professionnel dont la requête d'assistance judiciaire est lacunaire à compléter les informations fournies et les pièces produites afin de pouvoir vérifier si les conditions de l'art. 117 CPC sont valablement remplies (arrêt du Tribunal fédéral 4A_278/2022 précité consid. 3.2 et la référence citée). Ce devoir d'interpellation du tribunal, déduit de l'art. 56 CPC, vaut avant tout pour les personnes non assistées et juridiquement inexpérimentées (arrêt du Tribunal fédéral 4A_278/2022 du 22 août 2022 consid. 3.2 et les références citées).</w:t>
      </w:r>
    </w:p>
    <w:p>
      <w:r>
        <w:rPr>
          <w:b/>
        </w:rPr>
        <w:t>E. 2.2</w:t>
      </w:r>
    </w:p>
    <w:p>
      <w:r>
        <w:t>En l'espèce, le recourant a eu plusieurs occasions de s'exprimer avant que la vice- présidente du Tribunal de première instance ne rende sa décision du 15 août 2022.</w:t>
      </w:r>
    </w:p>
    <w:p>
      <w:r>
        <w:rPr>
          <w:b/>
        </w:rPr>
        <w:t>E. 2.2.1</w:t>
      </w:r>
    </w:p>
    <w:p>
      <w:r>
        <w:t>En effet, il a d'abord exposé ses motifs sur la formule d'assistance judiciaire du 13 avril 2022. Ensuite, à la demande du GAJ, il a produit des pièces justificatives par courriers des 20 juin et 7 juillet 2022. Quoique brièvement, le recourant s'est alors exprimé dans les courriers accompagnant ces envois; on ne voit toutefois pas ce qui l'empêchait, cas échéant, de fournir toute explication nécessaire au sujet des documents transmis dans lesdits courriers, ni de fournir davantage de pièces. Aucune violation du droit d'être entendu du recourant ne peut être reprochée à l'Autorité de première instance dans ces conditions et le grief doit dès lors être écarté.</w:t>
      </w:r>
    </w:p>
    <w:p>
      <w:r>
        <w:rPr>
          <w:b/>
        </w:rPr>
        <w:t>E. 2.2.2</w:t>
      </w:r>
    </w:p>
    <w:p>
      <w:r>
        <w:t>C'est également à tort que le recourant soutient que la maxime inquisitoire imposait au premier juge de l'interpeler sur les anomalies de sa situation financière. En effet, il appartenait au recourant, en application de l'art. 119 al. 2 CPC, de justifier, en particulier, de ses revenus. La formule de l'assistance judiciaire rappelait d'ailleurs les justificatifs qui devaient obligatoirement être remis, dont les trois dernières fiches de salaire. De plus, par courriers des 19 avril, 9 juin et 21 juin 2022, le Tribunal de première instance a réclamé des documents au recourant, dont les justificatifs relatifs à ses ressources mensuelles, afin de pouvoir se déterminer sur l'octroi éventuel de l'assistance judiciaire. Elle a, ce faisant, interpelé le recourant à trois reprises et n'avait aucune obligation de l'interpeler encore une fois. En effet, ce n'était pas à elle d'interpeler le</w:t>
      </w:r>
    </w:p>
    <w:p>
      <w:r>
        <w:t>- 6/8 -</w:t>
      </w:r>
    </w:p>
    <w:p>
      <w:r>
        <w:t>AC/1127/2022 recourant, mais à ce dernier de justifier, notamment, de la perception de ses revenus, soit les 4'221 fr. par mois selon son affirmation. L'autorité de première instance n'a dès lors pas contrevenu à la maxime inquisitoire et le grief sera également rejeté.</w:t>
      </w:r>
    </w:p>
    <w:p>
      <w:r>
        <w:rPr>
          <w:b/>
        </w:rPr>
        <w:t>E. 2.2.3</w:t>
      </w:r>
    </w:p>
    <w:p>
      <w:r>
        <w:t>Il s'ensuit par ailleurs que le recourant ne peut prétendre à aucune indulgence particulière en matière de nova et que les allégués de faits dont il n'a pas fait état en première instance ne seront pas pris en considération (cf. art. 326 al. 1 CPC).</w:t>
      </w:r>
    </w:p>
    <w:p>
      <w:r>
        <w:rPr>
          <w:b/>
        </w:rPr>
        <w:t>E. 3</w:t>
      </w:r>
    </w:p>
    <w:p>
      <w:r>
        <w:t>Sur le fond, le recourant invoque son indigence et conteste que sa situation financière soit opaque. Il soutient que la différence de salaires relevée par le Tribunal s'explique par le fait que sa société n'est pas en mesure de lui verser l'entier de son salaire. Il expose devoir composer comme il le peut, "notamment, en faisant des incartades comptables, en mélangeant [ses] charges personnelles et celles de la société et donc en puisant dans la caisse autant que faire se peut pour assurer la subsistance de [sa] famille et la survie de la société".</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w:t>
      </w:r>
    </w:p>
    <w:p>
      <w:r>
        <w:rPr>
          <w:b/>
        </w:rPr>
        <w:t>E. 3.2</w:t>
      </w:r>
    </w:p>
    <w:p>
      <w:r>
        <w:t>En l'espèce, comme le Tribunal de première instance l'a relevé, le salaire de 4'221 fr. articulé par l'appelant ne ressort ni des comptes de la société, ni des extraits de son compte privé E______. Dans ces conditions, le recourant n'a pas justifié de son revenu mensuel et le premier juge n'a pas pu constater celui-ci de manière fiable.</w:t>
      </w:r>
    </w:p>
    <w:p>
      <w:r>
        <w:t>- 7/8 -</w:t>
      </w:r>
    </w:p>
    <w:p>
      <w:r>
        <w:t>AC/1127/2022 Il en va de même s'agissant de ses charges mensuelles. En effet, le paiement des primes d'assurance-maladie ne résulte pas des extraits du compte privé E______ du recourant, qui n'a pas non plus indiqué de quelle manière il s'était acquitté de ces frais. Par conséquent, le recourant n'a pas suffisamment justifié ses charges mensuelles et le Tribunal de première instance n'a pas pu constater celles-ci de manière fiable. Le recourant ne conteste d'ailleurs pas l'opacité de sa situation financière puisqu'il admet procéder à des "incartades comptables" et mélanger ses charges personnelles avec celles de la société. Dans ces conditions, c'est avec raison que la vice-présidente du Tribunal de première instance a rejeté la requête d'assistance judiciaire du recourant, faute de pouvoir établir la situation financière de celui-ci et de pouvoir admettre, cas échéant, son indigence.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- 8/8 -</w:t>
      </w:r>
    </w:p>
    <w:p>
      <w:r>
        <w:t>AC/1127/2022</w:t>
      </w:r>
    </w:p>
    <w:p>
      <w:r>
        <w:t>PAR CES MOTIFS, LA VICE-PRÉSIDENTE DE LA COUR :</w:t>
      </w:r>
    </w:p>
    <w:p>
      <w:r>
        <w:t>A la forme : Déclare recevable le recours formé par A______ contre la décision rendue le 15 août 2022 par la vice-présidente du Tribunal de première instance dans la cause AC/1127/2022. Au fond : Rejette le recours.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