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DAAJ/10/2015 vom 14. Januar 2015</w:t>
      </w:r>
    </w:p>
    <w:p>
      <w:r>
        <w:t>GE Cour de justice, 2015-01-14, FR</w:t>
      </w:r>
    </w:p>
    <w:p>
      <w:r>
        <w:rPr>
          <w:b/>
        </w:rPr>
        <w:t xml:space="preserve">Quelle: </w:t>
      </w:r>
      <w:r>
        <w:t>https://mcp.opencaselaw.ch/entscheid/ge_gerichte_DAAJ_10_2015</w:t>
      </w:r>
    </w:p>
    <w:p>
      <w:r>
        <w:t>FR: GE_GERICHTE DAAJ/10/2015 du 14 janvier 2015</w:t>
      </w:r>
    </w:p>
    <w:p>
      <w:r>
        <w:t>IT: GE_GERICHTE DAAJ/10/2015 del 14 gennaio 2015</w:t>
      </w:r>
    </w:p>
    <w:p>
      <w:pPr>
        <w:pStyle w:val="Heading2"/>
      </w:pPr>
      <w:r>
        <w:t>Erwägungen</w:t>
      </w:r>
    </w:p>
    <w:p>
      <w:r>
        <w:rPr>
          <w:b/>
        </w:rPr>
        <w:t>E. 1.1</w:t>
      </w:r>
    </w:p>
    <w:p>
      <w:r>
        <w:t>La décision entreprise, rendue en procédure sommaire (art. 119 al. 3 CPC), est sujette à recours auprès du président de la Cour de justice en tant qu'elle refuse l'assistance juridique (art. 121 CPC et art. 21 al. 3 LaCC), compétence déléguée au vice- président soussigné (art. 29 al. 5 LOJ ; arrêt du Tribunal fédéral 2D_6/2012 du 31 juillet 2012 consid. 2). Le recours, écrit et motivé, est introduit auprès de l'instance de recours (art. 321 al. 1 CPC) dans un délai de dix jours (art. 321 al. 2 CPC et 11 RAJ). En l'espèce, l'indication d'un délai de recours de 30 jours dans la décision querellée est donc erronée.</w:t>
      </w:r>
    </w:p>
    <w:p>
      <w:r>
        <w:rPr>
          <w:b/>
        </w:rPr>
        <w:t>E. 1.2</w:t>
      </w:r>
    </w:p>
    <w:p>
      <w:r>
        <w:t>On déduit du principe général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w:t>
      </w:r>
    </w:p>
    <w:p>
      <w:r>
        <w:t>- 3/4 -</w:t>
      </w:r>
    </w:p>
    <w:p>
      <w:r>
        <w:t>AC/1120/2013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(arrêt du Tribunal fédéral 5A_614/2014 du 20 novembre 2014 consid. 4.1, ATF 138 I 49 consid. 8.3.2).</w:t>
      </w:r>
    </w:p>
    <w:p>
      <w:r>
        <w:rPr>
          <w:b/>
        </w:rPr>
        <w:t>E. 1.3</w:t>
      </w:r>
    </w:p>
    <w:p>
      <w:r>
        <w:t>En l'espèce, le délai de recours a commencé à courir le 20 janvier 2015, soit le lendemain de la notification de la décision querellée (142 al. 1 CPC et art. 11 RAJ). Il est arrivé à échéance dix jours plus tard, à savoir le 29 janvier 2015. Par conséquent, le recours expédié le 13 février 2015 à la Présidence de la Cour de justice par le recourant, représenté par son avocate, est tardif. Ce recours est, dès lors, irrecevable, nonobstant l'indication erronée du délai de recours dans la décision querellée. En effet, l'avocate du recourant pouvait, en lisant simplement l'art. 11 RAJ, respectivement l'art. 321 al. 2 CPC en lien avec l'art. 119 al. 3 CPC, se rendre compte de l'inexactitude de cette indication.</w:t>
      </w:r>
    </w:p>
    <w:p>
      <w:r>
        <w:rPr>
          <w:b/>
        </w:rPr>
        <w:t>E. 2</w:t>
      </w:r>
    </w:p>
    <w:p>
      <w:r>
        <w:t>Sauf exceptions non réalisées en l'espèce, il n'est pas perçu de frais judiciaires pour la procédure d'assistance juridique (art. 119 al. 6 CPC). * * * * *</w:t>
      </w:r>
    </w:p>
    <w:p>
      <w:r>
        <w:t>- 4/4 -</w:t>
      </w:r>
    </w:p>
    <w:p>
      <w:r>
        <w:t>AC/1120/2013 PAR CES MOTIFS, LE VICE-PRÉSIDENT DE LA COUR : Déclare irrecevable le recours formé par A______ contre la décision rendue le 14 janvier 2015 par le Vice-président du Tribunal civil dans la cause AC/1120/2013. Déboute A______ de toutes autres conclusions. Dit qu'il n'est pas perçu de frais judiciaires pour le recours. Notifie une copie de la présente décision à A______ en l'Étude de Me B______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