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DAAJ/109/2016 vom 5. August 2016</w:t>
      </w:r>
    </w:p>
    <w:p>
      <w:r>
        <w:t>GE Cour de justice, 2016-08-05, FR</w:t>
      </w:r>
    </w:p>
    <w:p>
      <w:r>
        <w:rPr>
          <w:b/>
        </w:rPr>
        <w:t xml:space="preserve">Quelle: </w:t>
      </w:r>
      <w:r>
        <w:t>https://mcp.opencaselaw.ch/entscheid/ge_gerichte_DAAJ_109_2016</w:t>
      </w:r>
    </w:p>
    <w:p>
      <w:r>
        <w:t>FR: GE_GERICHTE DAAJ/109/2016 du 5 août 2016</w:t>
      </w:r>
    </w:p>
    <w:p>
      <w:r>
        <w:t>IT: GE_GERICHTE DAAJ/109/2016 del 5 agosto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Par conséquent, les allégués de faits et les pièces nouvelles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w:t>
      </w:r>
    </w:p>
    <w:p>
      <w:r>
        <w:rPr>
          <w:b/>
        </w:rPr>
        <w:t>E. 3.2</w:t>
      </w:r>
    </w:p>
    <w:p>
      <w:r>
        <w:t>Le devoir d'interpellation du tribunal, déduit de l'art. 56 CPC, vaut avant tout pour les personnes non assistées et juridiquement inexpérimentées. Le plaideur assisté d'un avocat ou lui-même expérimenté voit son obligation de collaborer accrue dans la mesure où il a connaissance des conditions nécessaires à l'octroi de l'assistance juridique et des</w:t>
      </w:r>
    </w:p>
    <w:p>
      <w:r>
        <w:t>- 4/5 -</w:t>
      </w:r>
    </w:p>
    <w:p>
      <w:r>
        <w:t>AC/2269/2016 obligations de motivation qui lui incombent pour démontrer que celles-ci sont remplies. Le juge n'a de ce fait pas l'obligation de lui octroyer un délai supplémentaire pour compléter sa requête d'assistance judiciaire lacunaire ou imprécise (SJ 2016 I 131).</w:t>
      </w:r>
    </w:p>
    <w:p>
      <w:r>
        <w:rPr>
          <w:b/>
        </w:rPr>
        <w:t>E. 3.3</w:t>
      </w:r>
    </w:p>
    <w:p>
      <w:r>
        <w:t>En l'espèce, la recourante reproche au premier juge d'avoir pris en compte la pension versée par son mari dans ses revenus et d'avoir omis de tenir compte de la totalité du montant allégué concernant les frais médicaux non pris en charge, de transport spécialisé, d'aide et de dentiste. Elle fait valoir que des pièces justificatives auraient pu être produites en première instance si elles avaient été requises. En ce qui concerne la contribution d'entretien versée par le mari, c'est à juste titre que le premier juge a retenu le montant de 700 fr. indiqué par la recourante. L'allégué selon lequel son mari aurait unilatéralement décidé de ne plus verser cette pension à partir du mois de novembre 2016 a, à juste titre, été écarté, dans la mesure où il n'a ni été prouvé, ni même rendu vraisemblable, étant pour le surplus rappelé que seule la situation économique existant au moment du dépôt de la requête d'assistance juridique est déterminante. Par ailleurs, concernant les frais médicaux et autres frais invoqués, la recourante, représentée par une avocate, s'est contentée de déclarer qu'elle n'avait pas eu le temps de réunir l'ensemble des pièces justificatives. Cela étant, elle n'a pas exposé pour quel motif elle a déposé sa requête d'assistance avant d'avoir réuni tous les documents nécessaires, alors qu'aucune urgence n'a été alléguée. Au regard des principes rappelés ci-dessus, le premier juge n'avait aucune obligation d'interpeller la recourante pour lui demander de fournir des pièces justificatives relatives aux frais invoqués. Compte tenu des éléments figurant au dossier, c'est à bon droit que le premier juge a écarté une grande partie des frais allégués, mais non prouvés. Ainsi, dans la mesure où il a été établi que le disponible mensuel de la recourante dépasse de 1'120 fr. environ le minimum vital élargi, la condition d'indigence n'est pas remplie. Partant, le recours, infondé,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DAAJ/34/2013 du 30 avril 2013 consid. 3; DAAJ/5/2015 du 5 février 2015 consid. 4). * * * * *</w:t>
      </w:r>
    </w:p>
    <w:p>
      <w:r>
        <w:t>- 5/5 -</w:t>
      </w:r>
    </w:p>
    <w:p>
      <w:r>
        <w:t>AC/2269/2016 PAR CES MOTIFS, LE VICE-PRÉSIDENT DE LA COUR : A la forme : Déclare recevable le recours formé par A______ contre la décision rendue le 5 août 2016 par le Vice-président du Tribunal civil dans la cause AC/2269/2016. Au fond : Le rejette. Déboute A______ de toutes autres conclusions. Dit qu'il n'est pas perçu de frais judiciaires pour le recours, ni alloué de dépens. Notifie une copie de la présente décision à A______ en l'Étude de Me Muriel PIERREHUMBERT (art. 137 CPC). Siégeant : Monsieur Jean-Marc STRUBIN,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