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DAAJ/109/2013 vom 10. September 2013</w:t>
      </w:r>
    </w:p>
    <w:p>
      <w:r>
        <w:t>GE Cour de justice, 2013-09-10, FR</w:t>
      </w:r>
    </w:p>
    <w:p>
      <w:r>
        <w:rPr>
          <w:b/>
        </w:rPr>
        <w:t xml:space="preserve">Quelle: </w:t>
      </w:r>
      <w:r>
        <w:t>https://mcp.opencaselaw.ch/entscheid/ge_gerichte_DAAJ_109_2013</w:t>
      </w:r>
    </w:p>
    <w:p>
      <w:r>
        <w:t>FR: GE_GERICHTE DAAJ/109/2013 du 10 septembre 2013</w:t>
      </w:r>
    </w:p>
    <w:p>
      <w:r>
        <w:t>IT: GE_GERICHTE DAAJ/109/2013 del 10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- 3/5 -</w:t>
      </w:r>
    </w:p>
    <w:p>
      <w:r>
        <w:t>AC/2167/2013</w:t>
      </w:r>
    </w:p>
    <w:p>
      <w:r>
        <w:rPr>
          <w:b/>
        </w:rPr>
        <w:t>E. 1.2</w:t>
      </w:r>
    </w:p>
    <w:p>
      <w:r>
        <w:t>En l'espèce, le recours est recevable pour avoir été interjeté dans le délai indiqué dans la décision entreprise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La recourante reproche au premier juge de n'avoir pas suffisamment motivé sa décision.</w:t>
      </w:r>
    </w:p>
    <w:p>
      <w:r>
        <w:rPr>
          <w:b/>
        </w:rPr>
        <w:t>E. 3.1</w:t>
      </w:r>
    </w:p>
    <w:p>
      <w:r>
        <w:t>Le droit d'être entendu, garantie constitutionnelle de nature formelle consacrée par l'art. 29 al. 2 Cst., implique pour l'autorité l'obligation de motiver sa décision, en ce sens que les éléments pertinents qui fondent son raisonnement doivent ressortir de celle-ci (ATF 135 III 670 consid. 3.3.1 ; 134 I 83 consid. 4.1, arrêt du Tribunal fédéral 2C_452/2011 du 25 août 2011 consid. 6.3.1). Pour satisfaire à l'obligation de motiver sa décision, le juge n'a pas l'obligation d'exposer et de discuter tous les faits, moyens de preuve et griefs invoqués par les parties, mais peut se limiter à l'examen des questions qui, sans arbitraire, apparaissent décisives pour l'issue du litige. Il suffit que le justiciable puisse apprécier correctement la portée de la décision et l'attaquer à bon escient (ATF 136 I 229 consid. 5.2).</w:t>
      </w:r>
    </w:p>
    <w:p>
      <w:r>
        <w:rPr>
          <w:b/>
        </w:rPr>
        <w:t>E. 3.2</w:t>
      </w:r>
    </w:p>
    <w:p>
      <w:r>
        <w:t>En l'espèce, le raisonnement conduit par le premier juge ressort clairement de la décision entreprise, même si, de l'avis de la recourante, il aurait pu comprendre plus de développements. En effet, la lecture de cette décision permet de comprendre que le premier juge a rejeté la requête d'assistance juridique, au motif que la condition de l'indigence n'était pas remplie. Plus spécifiquement, la décision mentionne expressément que tous frais de transport sont écartés, au motif que l'abonnement des TPG de la recourante est pris en charge par la collectivité. Le grief n'est donc pas fondé.</w:t>
      </w:r>
    </w:p>
    <w:p>
      <w:r>
        <w:rPr>
          <w:b/>
        </w:rPr>
        <w:t>E. 4.1</w:t>
      </w:r>
    </w:p>
    <w:p>
      <w:r>
        <w:t>L'octroi de l'assistance juridique est notamment subordonné à la condition que le requérant soit dans l'indigence (art. 29 al. 3 Cst. et 117 let. a CPC).</w:t>
      </w:r>
    </w:p>
    <w:p>
      <w:r>
        <w:t>- 4/5 -</w:t>
      </w:r>
    </w:p>
    <w:p>
      <w:r>
        <w:t>AC/2167/2013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4.2</w:t>
      </w:r>
    </w:p>
    <w:p>
      <w:r>
        <w:t>En l'espèce, compte tenu des faits portés à sa connaissance, le premier juge a, à juste titre, refusé d'accorder l'assistance juridique à la recourante au motif que la condition d'indigence n'était pas remplie. Le coût de l'abonnement général des CFF, dont le besoin n'a pas été démontré, a, à bon droit, été écarté des charges admissibles de la recourante. Par ailleurs, la recourante n'ayant ni allégué dans sa requête d'assistance juridique, ni prouvé, qu'elle prenait en charge une partie de ses primes d'assurance-maladie, il n'était pas arbitraire de retenir que la totalité desdites primes était prise en charge par les prestations complémentaires à l'AVS dont elle bénéficie. Au demeurant, même en ajoutant aux charges initialement retenues par le premier juge la somme de 56 fr. (14 fr. + 30 fr. + 12 fr.) relative aux différentes primes d'assurances alléguées, la condition de l'indigence n'est pas remplie, le disponible mensuel de la recourante dépassant encore de 770 fr. environ le minimum vital élargi. Pour le surplus, il n'incombait pas à l'autorité de première de première instance de requérir des pièces complémentaires de la part de la recourante, les documents initialement fournis par celle-ci étant suffisants pour statuer sur sa requête. Partant, le recours, infondé, sera rejeté.</w:t>
      </w:r>
    </w:p>
    <w:p>
      <w:r>
        <w:rPr>
          <w:b/>
        </w:rPr>
        <w:t>E. 5</w:t>
      </w:r>
    </w:p>
    <w:p>
      <w:r>
        <w:t>Sauf exceptions non réalisées en l'espèce, il n'est pas perçu de frais judiciaires pour la procédure d'assistance juridique (art. 119 al. 6 CPC). * * * * *</w:t>
      </w:r>
    </w:p>
    <w:p>
      <w:r>
        <w:t>- 5/5 -</w:t>
      </w:r>
    </w:p>
    <w:p>
      <w:r>
        <w:t>AC/2167/2013 PAR CES MOTIFS, LA VICE-PRÉSIDENTE DE LA COUR : A la forme : Déclare recevable le recours formé par A______ contre la décision rendue le</w:t>
      </w:r>
    </w:p>
    <w:p>
      <w:r>
        <w:rPr>
          <w:b/>
        </w:rPr>
        <w:t>E. 10</w:t>
      </w:r>
    </w:p>
    <w:p>
      <w:r>
        <w:t>septembre 2013 par la Vice-présidente du Tribunal civil dans la cause AC/2167/2013.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