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DAAJ/107/2015 vom 23. September 2015</w:t>
      </w:r>
    </w:p>
    <w:p>
      <w:r>
        <w:t>GE Cour de justice, 2015-09-23, FR</w:t>
      </w:r>
    </w:p>
    <w:p>
      <w:r>
        <w:rPr>
          <w:b/>
        </w:rPr>
        <w:t xml:space="preserve">Quelle: </w:t>
      </w:r>
      <w:r>
        <w:t>https://mcp.opencaselaw.ch/entscheid/ge_gerichte_DAAJ_107_2015</w:t>
      </w:r>
    </w:p>
    <w:p>
      <w:r>
        <w:t>FR: GE_GERICHTE DAAJ/107/2015 du 23 septembre 2015</w:t>
      </w:r>
    </w:p>
    <w:p>
      <w:r>
        <w:t>IT: GE_GERICHTE DAAJ/107/2015 del 23 settembre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t>- 5/6 -</w:t>
      </w:r>
    </w:p>
    <w:p>
      <w:r>
        <w:t>AC/2498/2015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Il faut également tenir compte de la part d'un requérant dans une succession non partagée et il peut donc être exigé de celui- ci qu'il obtienne un prêt sur sa part successorale ou qu'il contracte un emprunt garanti par cette part (SJ 1993 p. 454).</w:t>
      </w:r>
    </w:p>
    <w:p>
      <w:r>
        <w:rPr>
          <w:b/>
        </w:rPr>
        <w:t>E. 2.2</w:t>
      </w:r>
    </w:p>
    <w:p>
      <w:r>
        <w:t>En l'espèce, le fait que le recourant bénéficie de l'aide financière de l'Hospice général ne suffit pas pour retenir que la condition d'indigence serait remplie. Dans ses écritures, le recourant a indiqué qu'il cherchait à louer ou acheter un autre logement. Or, le fait d'envisager d'acquérir un bien immobilier ne paraît pas compatible avec la situation financière alléguée par le recourant. C'est donc à juste titre que le premier juge a retenu que la situation financière exposée par le recourant ne semblait pas conforme à la réalité. Quoi qu'il en soit, quand bien même le recourant ne disposerait pas de ressources autres que l'aide dont il bénéficie de l'Etat, il peut être exigé de lui, conformément aux principes rappelés ci-dessus, qu'il obtienne une avance sur sa part de la succession litigieuse au Tessin, dont il n'est pas allégué qu'elle aurait été partagée. Compte tenu de ce qui précède, c'est à bon droit que le Vice-président du Tribunal civil a considéré que le recourant ne remplissait pas la condition de l'indigence. Partant, le recours, infondé, sera rejeté.</w:t>
      </w:r>
    </w:p>
    <w:p>
      <w:r>
        <w:rPr>
          <w:b/>
        </w:rPr>
        <w:t>E. 3</w:t>
      </w:r>
    </w:p>
    <w:p>
      <w:r>
        <w:t>Sauf exceptions non réalisées en l'espèce, il n'est pas perçu de frais judiciaires pour la procédure d'assistance juridique (art. 119 al. 6 CPC). * * * * *</w:t>
      </w:r>
    </w:p>
    <w:p>
      <w:r>
        <w:t>- 6/6 -</w:t>
      </w:r>
    </w:p>
    <w:p>
      <w:r>
        <w:t>AC/2498/2015 PAR CES MOTIFS, LE VICE-PRÉSIDENT DE LA COUR : A la forme : Déclare recevable le recours formé par A______ contre la décision rendue le 23 septembre 2015 par le Vice-président du Tribunal civil dans la cause AC/2498/2015. Au fond : Le rejette. Déboute A______ de toutes autres conclusions. Dit qu'il n'est pas perçu de frais judiciaires pour le recours. Notifie une copie de la présente décision à A______ en l'Étude de Me Pierre STASTNY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