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DAAJ/104/2017 vom 31. Juli 2017</w:t>
      </w:r>
    </w:p>
    <w:p>
      <w:r>
        <w:t>GE Cour de justice, 2017-07-31, FR</w:t>
      </w:r>
    </w:p>
    <w:p>
      <w:r>
        <w:rPr>
          <w:b/>
        </w:rPr>
        <w:t xml:space="preserve">Quelle: </w:t>
      </w:r>
      <w:r>
        <w:t>https://mcp.opencaselaw.ch/entscheid/ge_gerichte_DAAJ_104_2017</w:t>
      </w:r>
    </w:p>
    <w:p>
      <w:r>
        <w:t>FR: GE_GERICHTE DAAJ/104/2017 du 31 juillet 2017</w:t>
      </w:r>
    </w:p>
    <w:p>
      <w:r>
        <w:t>IT: GE_GERICHTE DAAJ/104/2017 del 31 luglio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bien que la recourante n’ait pas pris de conclusions formelles en ce sens, l'on comprend qu’elle sollicite l'annulation de la décision entreprise et à être mise au bénéfice de l’assistance juridique.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2.1.2.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w:t>
      </w:r>
    </w:p>
    <w:p>
      <w:r>
        <w:t>- 7/8 -</w:t>
      </w:r>
    </w:p>
    <w:p>
      <w:r>
        <w:t>AC/3726/2016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rPr>
          <w:b/>
        </w:rPr>
        <w:t>E. 2.2</w:t>
      </w:r>
    </w:p>
    <w:p>
      <w:r>
        <w:t>En l’espèce, l’enfant n’a été placé qu’à l’essai chez la recourante qui s’était déjà vu retirer sa garde. Il s’est toutefois avéré, le 8 juin 2017, que l’enfant a dû être hospitalisé à la suite de la découverte de blessures, dont il est hautement vraisemblable qu’elles lui ont été infligées par sa mère. Dès lors, la décision du Tribunal de protection de placer l’enfant dès que possible dans un foyer ne semble, a priori, pas disproportionnée. Cela est d’autant plus vrai que cette mesures est provisoire et qu’elle a été prononcée dans l’attente d’une expertise familiale. Par ailleurs, dès lors qu’il est vraisemblable que la recourante a porté atteinte à l’intégrité physique de son fils, il semble adéquat que son droit de visite s’exerce, en l’état, dans un point de rencontre où des éducateurs pourront veiller au bien être de l’enfant. Au vu de ce qui précède, c’est à juste titre que la Vice-présidente du Tribunal civil a considéré que le recours qu'entendait interjeter la recourante semblait dénué de chances de succès. Par conséquent, le recours sera rejeté.</w:t>
      </w:r>
    </w:p>
    <w:p>
      <w:r>
        <w:rPr>
          <w:b/>
        </w:rPr>
        <w:t>E. 3</w:t>
      </w:r>
    </w:p>
    <w:p>
      <w:r>
        <w:t>Sauf exceptions non réalisées en l'espèce, il n'est pas perçu de frais judiciaires pour la procédure d'assistance juridique (art. 119 al. 6 CPC). * * * * *</w:t>
      </w:r>
    </w:p>
    <w:p>
      <w:r>
        <w:t>- 8/8 -</w:t>
      </w:r>
    </w:p>
    <w:p>
      <w:r>
        <w:t>AC/3726/2016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