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DAAJ/102/2024 vom 14. Juni 2024</w:t>
      </w:r>
    </w:p>
    <w:p>
      <w:r>
        <w:t>GE Cour de justice, 2024-06-14, FR</w:t>
      </w:r>
    </w:p>
    <w:p>
      <w:r>
        <w:rPr>
          <w:b/>
        </w:rPr>
        <w:t xml:space="preserve">Quelle: </w:t>
      </w:r>
      <w:r>
        <w:t>https://mcp.opencaselaw.ch/entscheid/ge_gerichte_DAAJ_102_2024</w:t>
      </w:r>
    </w:p>
    <w:p>
      <w:r>
        <w:t>FR: GE_GERICHTE DAAJ/102/2024 du 14 juin 2024</w:t>
      </w:r>
    </w:p>
    <w:p>
      <w:r>
        <w:t>IT: GE_GERICHTE DAAJ/102/2024 del 14 giugno 2024</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w:t>
      </w:r>
    </w:p>
    <w:p>
      <w:r>
        <w:rPr>
          <w:b/>
        </w:rPr>
        <w:t>E. 3.1.1</w:t>
      </w:r>
    </w:p>
    <w:p>
      <w:r>
        <w:t>Un procès est dépourvu de chances de succès lorsque les perspectives de le gagner sont notablement plus faibles que les risques de le perdre, et qu'elles ne peuvent donc être considérées comme sérieuses, de sorte qu'une personne raisonnable et de condition</w:t>
      </w:r>
    </w:p>
    <w:p>
      <w:r>
        <w:t>- 5/7 -</w:t>
      </w:r>
    </w:p>
    <w:p>
      <w:r>
        <w:t>AC/711/2024 aisée renoncerait à s'y engager en raison des frais qu'elle s'exposerait à devoir supporter (arrêts du Tribunal fédéral 5A_261/2023 du 28 septembre 2023 consid. 3.1; 5A_405/2023 du 17 août 2023 consid. 3.2.2).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3.1.2</w:t>
      </w:r>
    </w:p>
    <w:p>
      <w:r>
        <w:t>Le fait d'obtenir un jugement condamnatoire contre une personne, sans espoir d'obtenir le recouvrement de la créance de ce débiteur, n'est pas une démarche judiciaire raisonnable (DAAJ/122/2023 du 15 novembre 2023 consid. 2.2). Aussi, l'examen des chances de succès porte également sur l'évaluation des perspectives de recouvrement de la créance (DAAJ/83/2022 du 26 septembre 2022 consid. 3.2). A titre d'exemple, il a notamment été retenu que le fait d'agir à l'encontre d'une personne sans titre de séjour qui se trouvait vraisemblablement en prison n'était pas une démarche judiciaire raisonnable, puisqu'il y avait peu d'espoir d'obtenir le recouvrement d'une éventuelle créance résultant d'un jugement condamnatoire prononcé contre cette personne, qui était vraisemblablement sans ressources financières. Dans cette affaire, la personne contre laquelle une action en paiement était envisagée avait été condamnée à une peine privative de liberté et son expulsion du territoire suisse avait été prononcée pour une durée de cinq ans par les autorités pénales (DAAJ/122/2023). Par ailleurs, le bénéfice de l'aide étatique a été refusé à une justiciable qui souhaitait recourir contre le montant de l'indemnité équitable (art. 124e al. 1 CC) qui lui avait été allouée dans le cadre du divorce, au motif que le recouvrement de la créance en paiement de l'indemnité se heurterait à l'endettement important de l'ex-époux, compte tenu des actes de défaut de biens qui lui avaient déjà été délivrés, à hauteur de 67'000 fr., augmentés de 22'000 fr. d'impôts impayés (DAAJ/24/2024). En revanche, l'assistance juridique a été accordée pour le recouvrement d'une créance de quelques 8'000 fr. à l'encontre d'un débiteur a priori insolvable (un extrait du registre des poursuites de la partie adverse du requérant faisait état de poursuites – en sus de celles requises par la personne demandant l'aide étatique – totalisant 791 fr. 65 et des</w:t>
      </w:r>
    </w:p>
    <w:p>
      <w:r>
        <w:t>- 6/7 -</w:t>
      </w:r>
    </w:p>
    <w:p>
      <w:r>
        <w:t>AC/711/2024 actes de défaut de biens pour 881 fr. 20), même si les possibilités de recouvrement de la somme en jeu paraissaient limitées (DAAJ/83/2022).</w:t>
      </w:r>
    </w:p>
    <w:p>
      <w:r>
        <w:rPr>
          <w:b/>
        </w:rPr>
        <w:t>E. 3.2</w:t>
      </w:r>
    </w:p>
    <w:p>
      <w:r>
        <w:t>En l'espèce, les éléments figurant au dossier ne permettent pas d'examiner si la décision de l'autorité de première instance est fondée. En effet, aucun extrait du Registre des poursuites n'a été fourni, de sorte que la situation financière de D______ ne peut pas être examinée. La seule circonstance que le recourant ait mentionné qu'il détenait un acte de défaut de biens à son encontre, pour un montant indéterminé, ne suffit pas pour statuer sur les chances de recouvrement d'une éventuelle créance contre la précitée. Au demeurant, il résulte de la jurisprudence du Tribunal fédéral qu'un extrait du registre des poursuites ne renseigne que sur les dettes et non sur les revenus (arrêt du Tribunal fédéral 5D_114/2012 du 4 octobre 2012 consid. 2.3.2), et que l'existence d'actes de défaut de biens après saisie ne signifie pas pour autant qu'un débiteur est dans le besoin (arrêt du Tribunal fédéral 5A_181/2019 du 27 mai 2019 consid. 3.4). Dans la mesure où aucun élément concret ne permet de retenir qu'un justiciable raisonnable renoncerait à entreprendre des démarches à l'encontre de la précitée s'il devait les financer de ses propres deniers, la décision entreprise sera annulée et la cause renvoyée à l'autorité de première instance pour instruction complémentaire et nouvelle décision sur la question des chances de succès. Le recourant devra également être invité à indiquer l'état de ses discussions amiables avec sa partie adverse, puisqu'il avait précédemment annoncé que celles-ci étaient "à bout touchant".</w:t>
      </w:r>
    </w:p>
    <w:p>
      <w:r>
        <w:rPr>
          <w:b/>
        </w:rPr>
        <w:t>E. 4</w:t>
      </w:r>
    </w:p>
    <w:p>
      <w:r>
        <w:t>Sauf exceptions non réalisées en l'espèce, il n'est pas perçu de frais judiciaires pour la procédure d'assistance juridique (art. 119 al. 6 CPC). Compte tenu de l'issue du litige, l'État de Genève sera condamné à verser au recourant 400 fr. à titre de dépens (ATF 140 III 501 consid. 4). * * * * *</w:t>
      </w:r>
    </w:p>
    <w:p>
      <w:r>
        <w:t>- 7/7 -</w:t>
      </w:r>
    </w:p>
    <w:p>
      <w:r>
        <w:t>AC/711/2024</w:t>
      </w:r>
    </w:p>
    <w:p>
      <w:r>
        <w:t>PAR CES MOTIFS, LA VICE-PRÉSIDENTE DE LA COUR : A la forme : Déclare recevable le recours formé le 1er juillet 2024 par A______ contre la décision rendue le 14 juin 2024 par la vice-présidence du Tribunal civil dans la cause AC/711/2024. Au fond : Annule la décision entreprise et cela fait: Renvoie la cause à la vice-présidence du Tribunal civil pour instruction complémentaire et nouvelle décision au sens des considérants. Déboute A______ de toutes autres conclusions. Dit qu'il n'est pas perçu de frais judiciaires pour le recours. Condamne l'Etat de Genève, soit pour lui les Services financiers du Pouvoir judiciaire, à verser la somme de 400 fr. à A______ à titre de dépens. Notifie une copie de la présente décision à A______ en l'Étude de Me B______ (art. 137 CPC). Siégeant : Madame Verena PEDRAZZINI RIZZI, vice-présidente; Madame Maïté VALENTE, greffière.</w:t>
      </w:r>
    </w:p>
    <w:p>
      <w:r>
        <w:t>Indication des voies de recours :</w:t>
      </w:r>
    </w:p>
    <w:p>
      <w:r>
        <w:t>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