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DAAJ/102/2016 vom 13. Juli 2016</w:t>
      </w:r>
    </w:p>
    <w:p>
      <w:r>
        <w:t>GE Cour de justice, 2016-07-13, FR</w:t>
      </w:r>
    </w:p>
    <w:p>
      <w:r>
        <w:rPr>
          <w:b/>
        </w:rPr>
        <w:t xml:space="preserve">Quelle: </w:t>
      </w:r>
      <w:r>
        <w:t>https://mcp.opencaselaw.ch/entscheid/ge_gerichte_DAAJ_102_2016</w:t>
      </w:r>
    </w:p>
    <w:p>
      <w:r>
        <w:t>FR: GE_GERICHTE DAAJ/102/2016 du 13 juillet 2016</w:t>
      </w:r>
    </w:p>
    <w:p>
      <w:r>
        <w:t>IT: GE_GERICHTE DAAJ/102/2016 del 13 luglio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- 3/5 -</w:t>
      </w:r>
    </w:p>
    <w:p>
      <w:r>
        <w:t>AC/2072/2016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concernant des événements datant des années 1980-1990 et les pièces nouvelles y relatives ne seront pas pris en considération.</w:t>
      </w:r>
    </w:p>
    <w:p>
      <w:r>
        <w:rPr>
          <w:b/>
        </w:rPr>
        <w:t>E. 3.1</w:t>
      </w:r>
    </w:p>
    <w:p>
      <w:r>
        <w:t>Aux termes de l'art. 117 CPC, une personne a droit à l'assistance judiciaire aux conditions suivantes: (a.) elle ne dispose pas de ressources suffisantes ; (b.) sa cause ne paraît pas dépourvue de toute chance de succès. Ces deux conditions sont cumulatives (arrêt du Tribunal fédéral 5A_36/2013 du 22 février 2013 consid. 5.4).</w:t>
      </w:r>
    </w:p>
    <w:p>
      <w:r>
        <w:rPr>
          <w:b/>
        </w:rPr>
        <w:t>E. 3.2</w:t>
      </w:r>
    </w:p>
    <w:p>
      <w:r>
        <w:t>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3.3.1. En l'espèce, à supposer que le grief soit suffisamment motivé, le recourant semble reprocher au premier juge d'avoir considéré que la condition d'indigence n'était pas remplie, sans toutefois préciser si des éléments auraient été omis ou pris en compte de manière erronée. En tout état, compte tenu des éléments qui ressortent du dossier, c'est à bon droit que le Vice-président du Tribunal civil a considéré que le recourant ne satisfaisait pas cette condition, puisqu'il dispose mensuellement d'un solde mensuel de 873 fr., ce qui est suffisant pour prendre en charge l'avance de frais requise dans le cadre de la procédure au fond. 3.3.2. Pour le surplus, dans la mesure où les conditions posées par l'art. 117 CPC sont cumulatives, il suffit que l'une d'entre elles ne soit pas réalisée pour que l'aide étatique soit refusée. Par conséquent, comme le Vice-président a retenu, à juste titre, que le recourant ne remplissait pas la condition d'indigence, il n'était pas nécessaire d'examiner les chances de succès de la procédure envisagée. Le grief du recourant sur ce point est donc infondé.</w:t>
      </w:r>
    </w:p>
    <w:p>
      <w:r>
        <w:rPr>
          <w:b/>
        </w:rPr>
        <w:t>E. 3.4</w:t>
      </w:r>
    </w:p>
    <w:p>
      <w:r>
        <w:t>Compte tenu de ce qui précède, le recours sera rejeté.</w:t>
      </w:r>
    </w:p>
    <w:p>
      <w:r>
        <w:t>- 4/5 -</w:t>
      </w:r>
    </w:p>
    <w:p>
      <w:r>
        <w:t>AC/2072/2016</w:t>
      </w:r>
    </w:p>
    <w:p>
      <w:r>
        <w:rPr>
          <w:b/>
        </w:rPr>
        <w:t>E. 4</w:t>
      </w:r>
    </w:p>
    <w:p>
      <w:r>
        <w:t>Sauf exceptions non réalisées en l'espèce, il n'est pas perçu de frais judiciaires pour la procédure d'assistance juridique (art. 119 al. 6 CPC). * * * * *</w:t>
      </w:r>
    </w:p>
    <w:p>
      <w:r>
        <w:t>- 5/5 -</w:t>
      </w:r>
    </w:p>
    <w:p>
      <w:r>
        <w:t>AC/2072/2016 PAR CES MOTIFS, LE VICE-PRÉSIDENT DE LA COUR : A la forme : Déclare recevable le recours formé par A______ contre la décision rendue le 13 juillet 2016 par le Vice-président du Tribunal civil dans la cause AC/2072/2016.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