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DAAJ/102/2013 vom 26. September 2013</w:t>
      </w:r>
    </w:p>
    <w:p>
      <w:r>
        <w:t>GE Cour de justice, 2013-09-26, FR</w:t>
      </w:r>
    </w:p>
    <w:p>
      <w:r>
        <w:rPr>
          <w:b/>
        </w:rPr>
        <w:t xml:space="preserve">Quelle: </w:t>
      </w:r>
      <w:r>
        <w:t>https://mcp.opencaselaw.ch/entscheid/ge_gerichte_DAAJ_102_2013</w:t>
      </w:r>
    </w:p>
    <w:p>
      <w:r>
        <w:t>FR: GE_GERICHTE DAAJ/102/2013 du 26 septembre 2013</w:t>
      </w:r>
    </w:p>
    <w:p>
      <w:r>
        <w:t>IT: GE_GERICHTE DAAJ/102/2013 del 26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w:t>
      </w:r>
    </w:p>
    <w:p>
      <w:r>
        <w:t>- 3/4 -</w:t>
      </w:r>
    </w:p>
    <w:p>
      <w:r>
        <w:t>AC/601/2013 celle-ci est en droit de déposer une nouvelle requête d'assistance juridique (arrêt du Tribunal fédéral 5A_336/2007 du 5 octobre 2007 consid. 2.2) en y exposant les faits nouveaux.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faits portés à sa connaissance, le premier juge a, à juste titre, refusé d'accorder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 * * * *</w:t>
      </w:r>
    </w:p>
    <w:p>
      <w:r>
        <w:t>- 4/4 -</w:t>
      </w:r>
    </w:p>
    <w:p>
      <w:r>
        <w:t>AC/601/2013 PAR CES MOTIFS, LA VICE-PRÉSIDENTE DE LA COUR : À la forme : Déclare recevable le recours formé par A______ contre la décision rendue le 26 septembre 2013 par la Vice-présidente du Tribunal civil dans la cause AC/601/2013.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