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DAAJ/101/2025 vom 4. Juni 2025</w:t>
      </w:r>
    </w:p>
    <w:p>
      <w:r>
        <w:t>GE Cour de justice, 2025-06-04, FR</w:t>
      </w:r>
    </w:p>
    <w:p>
      <w:r>
        <w:rPr>
          <w:b/>
        </w:rPr>
        <w:t xml:space="preserve">Quelle: </w:t>
      </w:r>
      <w:r>
        <w:t>https://mcp.opencaselaw.ch/entscheid/ge_gerichte_DAAJ_101_2025</w:t>
      </w:r>
    </w:p>
    <w:p>
      <w:r>
        <w:t>FR: GE_GERICHTE DAAJ/101/2025 du 4 juin 2025</w:t>
      </w:r>
    </w:p>
    <w:p>
      <w:r>
        <w:t>IT: GE_GERICHTE DAAJ/101/2025 del 4 giugno 2025</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de l'art. 326 al. 1 CPC, les allégations de faits et les preuves nouvelles sont irrecevables dans le cadre d'une procédure de recours. En l'espèce, les pièces produites par le recourant sont recevables, soit parce qu'elles ont été soumises à l'Autorité de première instance, soit parce qu'elles comprennent des décisions judiciaires connues de la vice-présidence de la Cour.</w:t>
      </w:r>
    </w:p>
    <w:p>
      <w:r>
        <w:rPr>
          <w:b/>
        </w:rPr>
        <w:t>E. 3</w:t>
      </w:r>
    </w:p>
    <w:p>
      <w:r>
        <w:t>La recourante fait valoir que le courrier du GAJ du 7 mai 2025 ainsi que la décision attaquée auraient dû être adressés à son domicile élu, soit auprès de celui de son conseil. Leur notification à son propre domicile n'est donc pas valable.</w:t>
      </w:r>
    </w:p>
    <w:p>
      <w:r>
        <w:rPr>
          <w:b/>
        </w:rPr>
        <w:t>E. 3.1</w:t>
      </w:r>
    </w:p>
    <w:p>
      <w:r>
        <w:t>Lorsque la partie est représentée, les actes sont notifiés à son représentant (art. 137 CPC). Celui-ci est en principe le mieux à même de saisir la portée des communications judiciaires et de transmettre ensuite les informations nécessaires à son mandant (DAAJ/61/2025 du 14 mai 2025 consid. 3.1.3; DAAJ/168/2019 du 27 décembre 2019 consid. 2.1). En cas de représentation par un avocat, l'adresse professionnelle de celui-ci constitue toujours un domicile de notification (ATF 144 IV 64 consid. 2.5; 143 III 28 consid. 2.2.1; arrêt du Tribunal fédéral 5A_512/2018 du 26 septembre 2018 consid. 3.4.1.1; DAAJ/61/2025 du 14 mai 2025 consid. 3.1.3; DAAJ/168/2019 du 27 décembre 2019 consid. 2.1).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w:t>
      </w:r>
    </w:p>
    <w:p>
      <w:r>
        <w:t>- 4/5 -</w:t>
      </w:r>
    </w:p>
    <w:p>
      <w:r>
        <w:t>AC/3732/2021 les références citées; ATF 113 Ib 296 consid. 2; DAAJ/168/2019 du 27 décembre 2019 consid. 2.1; DAAJ/61/2025 du 14 mai 2025 consid. 3.1.3). 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(DAAJ/61/2025 du 14 mai 2025 consid. 3.1.3; DAAJ/168/2019 du 27 décembre 2019 consid. 2.1; DAAJ/5/2018 du 26 janvier 2018 consid. 3.1.2; DAAJ/68/2017 du 17 juillet 2017 consid. 2.2.2 et 2.3). La décision condamnant ledit bénéficiaire au remboursement de l'assistance juridique doit également être notifiée à son conseil (DAAJ/61/2025 du 14 mai 2025 consid. 3.1.3; DAAJ/168/2019 du 27 décembre 2019 consid. 2.1; DAAJ/5/2018 du 26 janvier 2018 consid. 3.1.2; DAAJ/68/2017 du 17 juillet 2017 consid. 2.2.2 et 2.3).</w:t>
      </w:r>
    </w:p>
    <w:p>
      <w:r>
        <w:rPr>
          <w:b/>
        </w:rPr>
        <w:t>E. 3.2</w:t>
      </w:r>
    </w:p>
    <w:p>
      <w:r>
        <w:t>En l'espèce, la recourante était représentée durant la procédure prud'homale par un avocat commis d'office, de sorte que le GAJ aurait également dû lui notifier son courrier du 7 mai 2025, cela même s'il avait déjà été défrayé par l'Etat de Genève pour son activité déployée dans cette cause, selon les jurisprudences sus évoquées. Par conséquent, en l'absence de notification du courrier du GAJ du 7 mai 2025 au conseil de la recourante, la vice-présidence du Tribunal civil ne pouvait tirer aucune conséquence juridique de l'absence de réaction de la recourante et ne pouvait pas, par décision du 4 juin 2025, la condamner au remboursement de la somme de 28'470 fr. 65 De plus, cette décision aurait également dû être notifiée au conseil de la recourante. Ces notifications irrégulières entraînent l'annulation de la décision de la vice-présidence du Tribunal civil du 4 juin 2025 et le renvoi de la cause à l'Autorité de première instance pour réexamen de la situation financière de la recourante, en impartissant un délai à son conseil à cette fin, et nouvelle décision.</w:t>
      </w:r>
    </w:p>
    <w:p>
      <w:r>
        <w:rPr>
          <w:b/>
        </w:rPr>
        <w:t>E. 4</w:t>
      </w:r>
    </w:p>
    <w:p>
      <w:r>
        <w:t>juin 2025 par la vice-présidence du Tribunal civil dans la cause AC/3732/2021. Au fond : Annule la décision entreprise.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