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DAAJ/101/2017 vom 26. Juni 2017</w:t>
      </w:r>
    </w:p>
    <w:p>
      <w:r>
        <w:t>GE Cour de justice, 2017-06-26, FR</w:t>
      </w:r>
    </w:p>
    <w:p>
      <w:r>
        <w:rPr>
          <w:b/>
        </w:rPr>
        <w:t xml:space="preserve">Quelle: </w:t>
      </w:r>
      <w:r>
        <w:t>https://mcp.opencaselaw.ch/entscheid/ge_gerichte_DAAJ_101_2017</w:t>
      </w:r>
    </w:p>
    <w:p>
      <w:r>
        <w:t>FR: GE_GERICHTE DAAJ/101/2017 du 26 juin 2017</w:t>
      </w:r>
    </w:p>
    <w:p>
      <w:r>
        <w:t>IT: GE_GERICHTE DAAJ/101/2017 del 26 giugno 2017</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w:t>
      </w:r>
    </w:p>
    <w:p>
      <w:r>
        <w:t>La recourante reproche à la Vice-présidente du Tribunal civil d'avoir considéré que le recours qu'elle entendait former à l'encontre de l'ordonnance du TPAE du 2 juin 2017 était dénué de chances de succès.</w:t>
      </w:r>
    </w:p>
    <w:p>
      <w:r>
        <w:t>- 6/9 -</w:t>
      </w:r>
    </w:p>
    <w:p>
      <w:r>
        <w:t>AC/2117/2015</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139 III 475 consid. 2.2, in JdT 2015 II p. 247; 138 III 217 consid. 2.2.4, in JdT 2014 II p. 267; 128 I 225 consid. 2.5.3, in JdT 2006 IV p. 47).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 situation doit être appréciée à la date du dépôt de la requête et sur la base d'un examen sommaire (ATF 142 III 138 consid. 5.1; 139 III 475 consid. 2.2, in JdT 2015 II p. 247; 133 III 614 consid. 5). L'absence de chances de succès peut résulter des faits ou du droit. L'assistance sera refusée s'il apparaît d'emblée que les faits pertinents allégués sont invraisemblables ou ne pourront pas être prouvés. Il en sera de même si, en droit, la démarche du requérant paraît d'emblée irrecevable, ou juridiquement infondée. L'autorité chargée de statuer sur l'assistance ne doit pas se substituer au juge du fond; tout au plus doit-elle examiner s'il y a des chances que le juge adopte la position soutenue par le requérant, chances qui doivent être plus ou moins équivalentes aux risques qu'il parvienne à la conclusion contraire (arrêt du Tribunal fédéral 4A_614/2015 du 25 avril 2016 consid. 3.2 et les références citées).</w:t>
      </w:r>
    </w:p>
    <w:p>
      <w:r>
        <w:rPr>
          <w:b/>
        </w:rPr>
        <w:t>E. 3.2</w:t>
      </w:r>
    </w:p>
    <w:p>
      <w:r>
        <w:t>L'art. 318 al. 1 let. c CPC habilite l'autorité d'appel à renvoyer une cause en première instance pour nouvelle décision. Les juges du premier degré sont alors liés par les considérants de fait et de droit de la décision de renvoi, revêtant l'autorité de chose jugée (Message du Conseil fédéral du 28 juin 2006 relatif au code de procédure civile suisse [CPC], FF 2006 6841, p. 6983; arrêt du Tribunal fédéral 4A_646/2011 du</w:t>
      </w:r>
    </w:p>
    <w:p>
      <w:r>
        <w:t>- 7/9 -</w:t>
      </w:r>
    </w:p>
    <w:p>
      <w:r>
        <w:t>AC/2117/2015 26 février 2013 consid. 3.2, non publié aux ATF 139 III 190; GASSER/RICKLI, Schweizerische Zivilprozessordnung, Kurzkommentar, 2e éd. 2014, n. 2 ad art. 318 CPC; SPÜHLER, in Basler Kommentar, Schweizerische Zivilprozessordnung, 2e éd. 2013, n. 4 ad art. 318 CPC; STAEHELIN/STAEHELIN/GROLIMUND, Zivilprozessrecht, 2e éd. 2013, § 26 p. 498-499; JACQUEMOUD-ROSSARI, Les voies de recours, Le Code de procédure civile, 2011, p. 128; JEANDIN, Code de procédure civile commenté, BOHNET/HALDY/JEANDIN/SCHWEIZER/TAPPY [éd.], 2011, n. 4 ad art. 318 CPC et n. 5 ad art. 327 CPC). En principe, la nouvelle décision du juge de première instance est elle aussi susceptible d'appel, pour violation du droit ou constatation inexacte des faits selon l'art. 310 CPC. L'autorité d'appel est alors elle-même liée par les considérants de sa propre décision antérieure, y compris par les instructions données à l'autorité de première instance, et son examen ne peut désormais plus porter que sur les points nouvellement tranchés par cette autorité-ci. Par conséquent, l'appel n'est pas recevable sur les questions de fait ou de droit qui ont été résolues dans la décision de renvoi à l'autorité de première instance, avec cette conséquence que cette voie juridique ne permet pas de contester les instructions reçues par cette dernière autorité (arrêt du Tribunal fédéral 4A_646/2011 précité).</w:t>
      </w:r>
    </w:p>
    <w:p>
      <w:r>
        <w:rPr>
          <w:b/>
        </w:rPr>
        <w:t>E. 3.3</w:t>
      </w:r>
    </w:p>
    <w:p>
      <w:r>
        <w:t>En l'espèce, la recourante a requis l'assistance juridique afin de s'opposer à la mise en œuvre d'une (nouvelle) expertise psychiatrique familiale dans le cadre d'une procédure complexe pendante depuis plusieurs années devant le TPAE en lien avec la fixation des relations personnelles entre son ancien compagnon et leurs enfants communs. La recourante n'a cependant pas contesté l'arrêt de la Chambre de surveillance du</w:t>
      </w:r>
    </w:p>
    <w:p>
      <w:r>
        <w:rPr>
          <w:b/>
        </w:rPr>
        <w:t>E. 6</w:t>
      </w:r>
    </w:p>
    <w:p>
      <w:r>
        <w:t>février 2017. Il résulte des considérations qui précèdent que c'est à bon droit que la Vice-présidente du Tribunal civil a refusé d'octroyer l'assistance juridique à la recourante, compte tenu des faibles chances de succès de son action.</w:t>
      </w:r>
    </w:p>
    <w:p>
      <w:r>
        <w:t>- 8/9 -</w:t>
      </w:r>
    </w:p>
    <w:p>
      <w:r>
        <w:t>AC/2117/2015 Partant, le recours, infondé, sera rejeté. 4. 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 * * * * *</w:t>
      </w:r>
    </w:p>
    <w:p>
      <w:r>
        <w:t>- 9/9 -</w:t>
      </w:r>
    </w:p>
    <w:p>
      <w:r>
        <w:t>AC/2117/2015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