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DAAJ/101/2014 vom 14. August 2014</w:t>
      </w:r>
    </w:p>
    <w:p>
      <w:r>
        <w:t>GE Cour de justice, 2014-08-14, FR</w:t>
      </w:r>
    </w:p>
    <w:p>
      <w:r>
        <w:rPr>
          <w:b/>
        </w:rPr>
        <w:t xml:space="preserve">Quelle: </w:t>
      </w:r>
      <w:r>
        <w:t>https://mcp.opencaselaw.ch/entscheid/ge_gerichte_DAAJ_101_2014</w:t>
      </w:r>
    </w:p>
    <w:p>
      <w:r>
        <w:t>FR: GE_GERICHTE DAAJ/101/2014 du 14 août 2014</w:t>
      </w:r>
    </w:p>
    <w:p>
      <w:r>
        <w:t>IT: GE_GERICHTE DAAJ/101/2014 del 14 agosto 2014</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À teneur l'art. 326 al. 1 CPC, les allégations de faits et les preuves nouvelles sont irrecevables dans le cadre d'une procédure de recours. Par conséquent, les allégués de fait nouveaux sont écartées de la procédure.</w:t>
      </w:r>
    </w:p>
    <w:p>
      <w:r>
        <w:rPr>
          <w:b/>
        </w:rPr>
        <w:t>E. 3</w:t>
      </w:r>
    </w:p>
    <w:p>
      <w:r>
        <w:t>Cst. et art. 117 CPC).</w:t>
      </w:r>
    </w:p>
    <w:p>
      <w:r>
        <w:rPr>
          <w:b/>
        </w:rPr>
        <w:t>E. 3.1</w:t>
      </w:r>
    </w:p>
    <w:p>
      <w:r>
        <w:t>Toute personne qui ne dispose pas de ressources suffisantes a droit à l'assistance judiciaire à moins que sa cause paraisse dépourvue de toute chance de succès (art. 29 al.</w:t>
      </w:r>
    </w:p>
    <w:p>
      <w:r>
        <w:rPr>
          <w:b/>
        </w:rPr>
        <w:t>E. 3.2</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En principe, le retrait de l'assistance judiciaire ne rétroagit pas (Message du Conseil fédéral du 28 juin 2006 relatif au code de procédure civile suisse, p. 6914). Un effet rétroactif (ex tunc) ne peut qu'exceptionnellement entrer en considération (par exemple, lorsque l'assistance judiciaire a été indûment obtenue en présentant des informations fausses) (arrêt du Tribunal fédéral 5A_305/2013 consid. 3.5). Si l'amélioration de la situation financière du bénéficiaire intervient postérieurement à la fin de la procédure pour laquelle l'assistance juridique a été accordée, c'est par un remboursement selon l'art. 123 al. 1 CPC, et non par une décision de retrait, que ledit bénéficiaire pourrait être tenu de restituer les prestations perçues (TAPPY, Code de procédure civile commenté, 2011, n. 10 ad art. 120 CPC).</w:t>
      </w:r>
    </w:p>
    <w:p>
      <w:r>
        <w:t>- 5/6 -</w:t>
      </w:r>
    </w:p>
    <w:p>
      <w:r>
        <w:t>AC/472/2013</w:t>
      </w:r>
    </w:p>
    <w:p>
      <w:r>
        <w:rPr>
          <w:b/>
        </w:rPr>
        <w:t>E. 3.3</w:t>
      </w:r>
    </w:p>
    <w:p>
      <w:r>
        <w:t>En l'espèce, la décision entreprise ne permet pas de constater si l'amélioration de la situation financière du recourant est intervenue antérieurement ou postérieurement à la fin de la procédure pour laquelle l'assistance juridique a été octroyée, de sorte qu'il n'est pas possible d'examiner si les conditions de retrait rappelées ci-dessus ont été respectées. Il y a lieu de relever que la créance de 200'000 fr. dont le recourant dispose contre la société B______ (SUISSE) SA ne peut être prise en compte dans l'établissement de sa situation financière, seules les ressources effectives étant déterminantes. Compte tenu de ce qui précède, la décision entreprise sera annulée et la cause renvoyée au Vice-président du Tribunal civil pour instruction complémentaire et nouvelle décision, étant rappelé que pour le cas où l'amélioration de la situation financière du recourant est intervenue postérieurement au jugement du TPI du 28 avril 2014, seule une décision de remboursement est envisageable.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- 6/6 -</w:t>
      </w:r>
    </w:p>
    <w:p>
      <w:r>
        <w:t>AC/472/2013 PAR CES MOTIFS, LE VICE-PRÉSIDENT DE LA COUR : A la forme : Déclare recevable le recours formé par A______ contre la décision rendue le 14 août 2014 par le Vice-président du Tribunal civil dans la cause AC/472/2013. Au fond : Admet le recours et annule la décision entreprise. Cela fait : Renvoie la cause au Vice-président du Tribunal civil pour instruction complémentaire et nouvelle décision. Déboute A______ de toutes autres conclusions. Dit qu'il n'est pas perçu de frais judiciaires pour le recours, ni alloué de dépens. Notifie une copie de la présente décision à A______ en l'Étude de Me Andrea RUSCA (art. 137 CPC). Siégeant : Monsieur Jean-Marc STRUBIN, vice-président ; Monsieur David VAZQUEZ, commis-greffier.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