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C/9658/2013 vom 28. August 2013</w:t>
      </w:r>
    </w:p>
    <w:p>
      <w:r>
        <w:t>GE Cour de justice, 2013-08-28, FR</w:t>
      </w:r>
    </w:p>
    <w:p>
      <w:r>
        <w:rPr>
          <w:b/>
        </w:rPr>
        <w:t xml:space="preserve">Quelle: </w:t>
      </w:r>
      <w:r>
        <w:t>https://mcp.opencaselaw.ch/entscheid/ge_gerichte_C_9658_2013</w:t>
      </w:r>
    </w:p>
    <w:p>
      <w:r>
        <w:t>FR: GE_GERICHTE C/9658/2013 du 28 août 2013</w:t>
      </w:r>
    </w:p>
    <w:p>
      <w:r>
        <w:t>IT: GE_GERICHTE C/9658/2013 del 28 agosto 2013</w:t>
      </w:r>
    </w:p>
    <w:p>
      <w:pPr>
        <w:pStyle w:val="Heading2"/>
      </w:pPr>
      <w:r>
        <w:t>Regeste</w:t>
      </w:r>
    </w:p>
    <w:p>
      <w:r>
        <w:t>BAIL À LOYER; EXPULSION DE LOCATAIRE; EXÉCUTION(PROCÉDURE) | CPC.321.1</w:t>
      </w:r>
    </w:p>
    <w:p>
      <w:pPr>
        <w:pStyle w:val="Heading2"/>
      </w:pPr>
      <w:r>
        <w:t>Erwägungen</w:t>
      </w:r>
    </w:p>
    <w:p>
      <w:r>
        <w:rPr>
          <w:b/>
        </w:rPr>
        <w:t>E. 1</w:t>
      </w:r>
    </w:p>
    <w:p>
      <w:r>
        <w:t>Le jugement entrepris a prononcé l'évacuation des locataires et a ordonné des mesures d'exécution. Ces deux décisions étant soumises, respectivement, aux dispositions sur l'appel (art. 311 et ss CPC) et le recours (art. 319 et ss CPC cum 309 let. a CPC), il convient d'examiner en premier lieu l'appel formé contre la décision d'évacuation et, dans un deuxième temps, le recours contre l'exécution de celle-ci.</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2.2</w:t>
      </w:r>
    </w:p>
    <w:p>
      <w:r>
        <w:t>La présente procédure a trait à une demande d'évacuation et d'exécution directe. La valeur litigieuse correspond dès lors à la somme des loyers entre le moment du dépôt de l'appel par l'appelant et le moment où son déguerpissement pourra vraisemblablement être exécuté par la force publique, soit pendant une période de huit mois. Cette période correspond à l'estimation suivante : trois mois de procédure devant la Cour de justice, trente jours pour recourir au Tribunal fédéral et quatre mois de procédure devant le Tribunal fédéral ( ACJC/209/2013 du 18 février 2013; ACJC/1132/2012 du 8 août 2012). En l’espèce, le loyer annuel est de 12'264 fr. par an, soit 1'022 fr. par mois. Multipliée par 8, cette somme équivaut à 8'176 fr. La valeur litigieuse étant insuffisante, la voie de l'appel n'est pas ouverte.</w:t>
      </w:r>
    </w:p>
    <w:p>
      <w:r>
        <w:rPr>
          <w:b/>
        </w:rPr>
        <w:t>E. 3.1</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Zivilprozessordung (ZPO), 2010, n. 26 et 51 ad art. 308-318 CPC). En l'occurrence, l'appel irrecevable en tant que tel, répond néanmoins aux conditions de forme prévues pour le recours (art. 130, 131 et 319 CPC). On ne voit a priori pas en quoi la conversion de l'appel en recours nuirait aux intérêts de l'intimée. Par conséquent, l'appel sera traité comme un recours. Le recours est recevable contre les décisions finales qui ne peuvent faire l'objet d'un appel (art. 319 let. a CPC). Selon l'art. 321 al. 1 CPC, il incombe à l'appelant de motiver son recours, c'est-à-dire de démontrer le caractère erroné de la motivation attaquée. Les exigences en la matière sont identiques à celles relatives à la motivation d'un appel (JEANDIN, Code de procédure civile commenté, 2011, n. 4 ad. art. 321). Pour satisfaire à cette exigence, il ne suffit pas de se livrer à des critiques toutes générales de la décision attaquée. Une motivation succincte ou sommaire peut cependant, suivant les circonstances, être suffisante (REETZ/THEILER, in Kommentar zur Schweizerischen Zivilprozessordung [ZPO], SUTTER-SOMM/HASENBÖHLER/ LEUENBERGER [éd.], 2010, n. 37s. ad art. 311 CPC). Il faut toutefois qu'il y ait au moins un reproche par conclusion contre le jugement querellé, reproche que l'instance d'appel doit pouvoir comprendre, sans avoir à rechercher des griefs par elle-même (JEANDIN, in CPC commenté, op. cit., n. 3 ad art. 311 CPC).</w:t>
      </w:r>
    </w:p>
    <w:p>
      <w:r>
        <w:rPr>
          <w:b/>
        </w:rPr>
        <w:t>E. 3.2</w:t>
      </w:r>
    </w:p>
    <w:p>
      <w:r>
        <w:t>En l'espèce, l'acte d'appel ne critique en rien le prononcé du jugement d'évacuation. La motivation de l'appelante porte exclusivement sur l'exécution du jugement d'évacuation, plus particulièrement sur les modalités d'exécution de celui-ci dans le temps.</w:t>
      </w:r>
    </w:p>
    <w:p>
      <w:r>
        <w:rPr>
          <w:b/>
        </w:rPr>
        <w:t>E. 3.3</w:t>
      </w:r>
    </w:p>
    <w:p>
      <w:r>
        <w:t>Le recours contre le prononcé de l'évacuation devra par conséquent également être déclaré irrecevable.</w:t>
      </w:r>
    </w:p>
    <w:p>
      <w:r>
        <w:rPr>
          <w:b/>
        </w:rPr>
        <w:t>E. 4</w:t>
      </w:r>
    </w:p>
    <w:p>
      <w:r>
        <w:t>Même si le recours avait été recevable, force est de constater qu’il aurait dû être rejeté. En effet, depuis le 31 mai 2012, les locataires ne disposent plus d'aucun titre juridique les autorisant à rester dans l'appartement litigieux. En continuant à occuper les locaux, ils violent l'art. 267 al. 1 CO qui prévoit l'obligation de restituer la chose à la fin du bail. C'est donc à bon droit que le Tribunal des baux et loyers a prononcé l'évacuation immédiate de leurs personnes et de leurs biens.</w:t>
      </w:r>
    </w:p>
    <w:p>
      <w:r>
        <w:rPr>
          <w:b/>
        </w:rPr>
        <w:t>E. 5</w:t>
      </w:r>
    </w:p>
    <w:p>
      <w:r>
        <w:t>Le recours joint est irrecevable (art. 323 CPC). Par conséquent, l'appel joint formé par D.______ est également irrecevable.</w:t>
      </w:r>
    </w:p>
    <w:p>
      <w:r>
        <w:rPr>
          <w:b/>
        </w:rPr>
        <w:t>E. 6</w:t>
      </w:r>
    </w:p>
    <w:p>
      <w:r>
        <w:t>La recourante s'en prend également au prononcé de l'exécution directe du jugement d'évacuation par le Tribunal des baux et loyers. S'agissant de la décision du Tribunal de l'exécution (art. 309 let. a et 337 al. 1 CPC), la voie du recours est ouverte (art. 319 let. a CPC) dans un délai de 10 jours (art. 321 al. 2 CPC). Le jugement du Tribunal des baux et loyers entrepris, daté du 28 août 2013, a été communiqué aux parties le 2 septembre 2013. Le recours ayant été déposé au greffe de la Cour de justice le 13 septembre 2013, il a été déposé en temps utile. Le recours, suffisamment motivé en ce qui concerne l'exécution du jugement d'évacuation (art. 321 al. 1 CPC), est ainsi recevable.</w:t>
      </w:r>
    </w:p>
    <w:p>
      <w:r>
        <w:rPr>
          <w:b/>
        </w:rPr>
        <w:t>E. 7</w:t>
      </w:r>
    </w:p>
    <w:p>
      <w:r>
        <w:t>La recourante demande à pouvoir bénéficier d'un délai plus important pour se reloger, compte tenu du rôle joué par son mari, lequel serait à l'origine de la résiliation du bail et aurait dû quitter le logement suite à l'attribution exclusive de celui-ci à elle-même par un jugement en mesures protectrices de l'union conjugale. Appelé à statuer sur l'exécution du jugement d'évacuation après l'audition des représentants des services sociaux et l'audition des parties, le Tribunal peut, pour des motifs humanitaires, surseoir à l'exécution du jugement dans la mesure nécessaire pour permettre le relogement du locataire (art. 30 al. 4 LaCC). Cette dernière disposition correspond à l’art. 474A aLPC. Celui-ci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 de départ équivalent à la prolongation de bail allant au-delà de ce que prévoit les art. 272 et ss CO. L'ajournement ne saurait être que relativement bref et ne doit pas équivaloir en fait à une nouvelle prolongation de bail; il doit être limité dans le temps. Un renvoi sine die n'est pas admissible (ATF 117 1a 336 consid. 2 = SJ 1992 234; ACJC/210/2013 du 18 février 2013). En l'occurrence, les faits développés par la recourante, qui sont d'ailleurs non prouvés et contestés par la bailleresse, ne présentent aucun caractère humanitaire particulier. Par ailleurs, il convient d'admettre que la seule durée de la présente procédure de recours devant la Cour de céans correspond peu ou prou à la durée du délai supplémentaire de trois mois que la recourante réclamait dans ses conclusions pour quitter le logement. Il n'y a donc en l'espèce pas de motif humanitaire particulier justifiant le report de l'évacuation de l'appelante et de son époux de l'appartement litigieux.</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irrecevable le recours interjeté par A.______ contre le jugement JTBL/912/2013 rendu le 28 août 2013 par le Tribunal des baux et loyers, en tant qu'il prononce l'évacuation. Déclare recevable le recours interjeté par A.______ contre le jugement JTBL/912/2013 rendu le 28 août 2013 par le Tribunal des baux et loyers, en tant qu'il concerne les mesures d'exécution. Déclare irrecevable l'appel joint formé par D.______ contre le jugement JTBL/912/2013 rendu le 28 août 2013 par le Tribunal des baux et loyers. Au fond : Rejette le recours. Dit que la procédure est gratuite. Déboute les parties de toutes autres conclusions. Siégeant : Madame Nathalie LANDRY-BARTHE, présidente; Madame Elena SAMPEDRO et Madame Daniela CHIABUDINI, juges; Monsieur Mark MULLER et Monsieur Thierry STICHER,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