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C/9429/2015 vom 29. August 2016</w:t>
      </w:r>
    </w:p>
    <w:p>
      <w:r>
        <w:t>GE Cour de justice, 2016-08-29, FR</w:t>
      </w:r>
    </w:p>
    <w:p>
      <w:r>
        <w:rPr>
          <w:b/>
        </w:rPr>
        <w:t xml:space="preserve">Quelle: </w:t>
      </w:r>
      <w:r>
        <w:t>https://mcp.opencaselaw.ch/entscheid/ge_gerichte_C_9429_2015</w:t>
      </w:r>
    </w:p>
    <w:p>
      <w:r>
        <w:t>FR: GE_GERICHTE C/9429/2015 du 29 août 2016</w:t>
      </w:r>
    </w:p>
    <w:p>
      <w:r>
        <w:t>IT: GE_GERICHTE C/9429/2015 del 29 agosto 2016</w:t>
      </w:r>
    </w:p>
    <w:p>
      <w:pPr>
        <w:pStyle w:val="Heading2"/>
      </w:pPr>
      <w:r>
        <w:t>Regeste</w:t>
      </w:r>
    </w:p>
    <w:p>
      <w:r>
        <w:t>SUSPENSION DE LA PROCÉDURE ; PROCÈS DEVENU SANS OBJET | CPC.126;</w:t>
      </w:r>
    </w:p>
    <w:p>
      <w:pPr>
        <w:pStyle w:val="Heading2"/>
      </w:pPr>
      <w:r>
        <w:t>Volltext</w:t>
      </w:r>
    </w:p>
    <w:p>
      <w:r>
        <w:t>Genève Cour de Justice (Cour civile) Chambre des baux et loyers 29.08.2016 C/9429/2015</w:t>
      </w:r>
    </w:p>
    <w:p>
      <w:r>
        <w:t>SUSPENSION DE LA PROCÉDURE ; PROCÈS DEVENU SANS OBJET | CPC.126;</w:t>
      </w:r>
    </w:p>
    <w:p>
      <w:r>
        <w:t>C/9429/2015 ACJC/1128/2016 du 29.08.2016 ( SBL ) , RENVOYE Descripteurs : SUSPENSION DE LA PROCÉDURE ; PROCÈS DEVENU SANS OBJET Normes : CPC.126; Par ces motifs RÉPUBLIQUE ET CANTON DE GENÈVE POUVOIR JUDICIAIRE C/9429/2015 ACJC/1128/2016 ARRÊT DE LA COUR DE JUSTICE Chambre des baux et loyers du LUNDI 29 AOÛT 2016 Entre Madame A______ et Monsieur B______ , domiciliés C______ (GE), recourants contre une ordonnance rendue par le Tribunal des baux et loyers le 16 mars 2016, comparant tous deux par Me Matteo INAUDI, avocat, avenue Léon-Gaud 5, 1206 Genève, en l'étude duquel ils font élection de domicile, et Madame D______ , domiciliée au ______, ______ (FR), intimée, comparant par Me Sidonie MORVAN, avocate, rue Ferdinand-Hodler 13, 1207 Genève, en l'étude de laquelle elle fait élection de domicile. Attendu, EN FAIT , que les époux A______ et B______, en tant que locataires, et D______, en tant que bailleresse, ont conclu, le 13 mars 2012, un contrat de bail à loyer portant sur la location d'une villa sise ______, à ______ (GE); Que la bailleresse a, par avis officiel du 9 avril 2015, résilié le bail pour le 31 mai 2015; Que, le 19 octobre 2015, les locataires ont introduit une action en contestation de congé auprès du Tribunal des baux et loyers (procédure C/9429/2015); Que, par requête du 23 février 2016, la bailleresse a introduit une action en évacuation des locataires devant le même Tribunal (procédure C/2______); Que, par ordonnance OTBL/3______ du 16 mars 2016, le Tribunal a ordonné la suspension de la procédure C/9429/2015 jusqu'à droit jugé dans la cause C/2______; Que, par acte du 11 avril 2016, les locataires ont formé recours devant la Cour de céans contre ladite ordonnance, concluant à son annulation, avec suite de frais et dépens, et à ce qu'il soit ordonné que la procédure C/9429/2015 reprenne sans égard à la cause C/2______; Que, par jugement JTBL/4______ du 27 avril 2016 dans la procédure C/2______, le Tribunal des baux et loyers a notamment condamné les locataires à évacuer immédiatement la villa louée de leurs personnes et de leurs biens ainsi que toute autre personne faisant ménage commun avec eux et a autorisé la bailleresse à requérir l'évacuation par la force publique des locataires dès l'entrée en force dudit jugement; Qu'aucune partie n'a formé appel contre ledit jugement; Considérant, EN DROIT , que le recours devient sans objet si l'intérêt de la partie audit recours disparaît en cours de procédure (ATF 136 III 497 consid. 2.1); Que, suite à l'entrée en force du jugement rendu dans la cause C/2______, la cause de suspension prévue par l'ordonnance querellée a disparu; Que le recours contre ladite décision de suspension est ainsi devenu sans objet; Que la cause sera renvoyée au Tribunal pour qu'il statue sur la suite de la procédure; Qu'à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Constate que le recours formé le 11 avril 2016 par A______ et B______ contre l'ordonnance OTBL/3______ rendue le 16 mars 2016 par le Tribunal des baux et loyers dans la cause C/9429/2015 est devenu sans objet. Renvoie la cause au Tribunal. Dit que la procédure est gratuite. Siégeant : Madame Fabienne GEISINGER-MARIETHOZ, présidente; Madame Pauline ERARD, Monsieur Ivo BUETTI, juges; Madame Laurence MIZRAHI,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