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C/9344/2022 vom 9. September 2022</w:t>
      </w:r>
    </w:p>
    <w:p>
      <w:r>
        <w:t>GE Cour de justice, 2022-09-09, FR</w:t>
      </w:r>
    </w:p>
    <w:p>
      <w:r>
        <w:rPr>
          <w:b/>
        </w:rPr>
        <w:t xml:space="preserve">Quelle: </w:t>
      </w:r>
      <w:r>
        <w:t>https://mcp.opencaselaw.ch/entscheid/ge_gerichte_C_9344_2022</w:t>
      </w:r>
    </w:p>
    <w:p>
      <w:r>
        <w:t>FR: GE_GERICHTE C/9344/2022 du 9 septembre 2022</w:t>
      </w:r>
    </w:p>
    <w:p>
      <w:r>
        <w:t>IT: GE_GERICHTE C/9344/2022 del 9 settembre 2022</w:t>
      </w:r>
    </w:p>
    <w:p>
      <w:pPr>
        <w:pStyle w:val="Heading2"/>
      </w:pPr>
      <w:r>
        <w:t>Volltext</w:t>
      </w:r>
    </w:p>
    <w:p>
      <w:r>
        <w:t>Genève Cour de Justice (Cour civile) Chambre civile (Sommaires) 09.09.2022 C/9344/2022</w:t>
      </w:r>
    </w:p>
    <w:p>
      <w:r>
        <w:t>C/9344/2022 ACJC/1184/2022 du 09.09.2022 sur OTPI/357/2022 ( SQP ) , IRRECEVABLE Recours TF déposé le 26.10.2022, rendu le 04.05.2023, CONFIRME, 5A_825/2022 Par ces motifs république et canton de genève POUVOIR JUDICIAIRE C/9344/2022 ACJC/1184/2022 ARRÊT DE LA COUR DE JUSTICE Chambre civile DU VENDREDI 9 SEPTEMBRE 2022 Entre Monsieur A ______ , anciennement domicilié ______, recourant contre une ordonnance rendue par le Tribunal de première instance de ce canton le 30 mai 2022, comparant en personne. Vu l’ordonnance OTPI/357/2022 rendue le 30 mai 2022 par le Tribunal de première instance dans la cause C/9344/2022-SQP, communiquée à A______, chemin 1______ no. ______, [code postal] D______ [GE], le 31 mai 2022, déclarant exécutoire en Suisse l'arrêt du Tribunal de commerce de B______ (Autriche) 2______ du 26 juillet 2021, l'ordonnance du Tribunal de commerce de B______ 2______ du 2 août 2021 et l'arrêt du Tribunal supérieur de B______ 3______ du 26 novembre 2021 et statuant sur les frais; Vu le recours déposé à la Cour de justice le 29 août 2022 par A______ contre cette ordonnance; Attendu, EN FAIT , qu'il invoque ne plus être domicilié à Genève depuis le 15 février 2022, ce dont il a informé l'Office cantonal de la population et des migrations, et conclut à ce que l'ordonnance précitée soit déclarée nulle, dans la mesure où elle ne lui a jamais été notifiée ni signifiée; Que l’adresse indiquée sur son recours se limite à la mention « C______ / Pologne ». Que le courrier du 4 août 2022 adressé par pli recommandé au recourant à la seule adresse connue par la Cour, soit chemin 1______ no. ______, [code postal] D______, lui impartissant un délai pour communiquer une adresse valide, son attention étant attirée sur les conséquences indiquées à l’article 132 al. 1 CPC, est revenu non réclamé à l’issue du délai de garde expirant le 12 août 2022 et a été réexpédié par courrier simple le 17 août 2022; Que le recourant n'a pas donné suite à ce courrier; Que le recours est ainsi irrecevable, ce que la Cour peut constater d'entrée de cause et sans débats, en application de l'art. 322 al. 1 CPC in fine ; Qu'il ne sera pas prélevé de frais judiciaires, compte tenu de l'issue du litige (art. 7 al. 2 RTFMC). * * * * * PAR CES MOTIFS, La Chambre civile : Déclare irrecevable le recours formé le 19 août 2022 par A______ contre l’ordonnance OTPI/357/2022 rendue le 30 mai 2022 par le Tribunal de première instance en la cause C/9344/2022-SQP. Dit qu'il n'est pas perçu de frais judiciaires. Siégeant : Madame Pauline ERARD, présidente; Madame Nathalie LANDRY-BARTHE, Monsieur Ivo BUETTI,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