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C/9059/2012 vom 6. März 2014</w:t>
      </w:r>
    </w:p>
    <w:p>
      <w:r>
        <w:t>GE Cour de justice, 2014-03-06, FR</w:t>
      </w:r>
    </w:p>
    <w:p>
      <w:r>
        <w:rPr>
          <w:b/>
        </w:rPr>
        <w:t xml:space="preserve">Quelle: </w:t>
      </w:r>
      <w:r>
        <w:t>https://mcp.opencaselaw.ch/entscheid/ge_gerichte_C_9059_2012</w:t>
      </w:r>
    </w:p>
    <w:p>
      <w:r>
        <w:t>FR: GE_GERICHTE C/9059/2012 du 6 mars 2014</w:t>
      </w:r>
    </w:p>
    <w:p>
      <w:r>
        <w:t>IT: GE_GERICHTE C/9059/2012 del 6 marzo 2014</w:t>
      </w:r>
    </w:p>
    <w:p>
      <w:pPr>
        <w:pStyle w:val="Heading2"/>
      </w:pPr>
      <w:r>
        <w:t>Regeste</w:t>
      </w:r>
    </w:p>
    <w:p>
      <w:r>
        <w:t>RÉSILIATION ABUSIVE | CO.271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En l'espèce, le loyer s'élevant à 1'100 fr. par mois, charges comprises, la valeur litigieuse est supérieure à 10'000 fr. (1'100 fr. × 12 × 3 = 39'600 fr.). La voie de l'appel est dès lors ouverte.</w:t>
      </w:r>
    </w:p>
    <w:p>
      <w:r>
        <w:rPr>
          <w:b/>
        </w:rPr>
        <w:t>E. 1.2</w:t>
      </w:r>
    </w:p>
    <w:p>
      <w:r>
        <w:t>L'appel a été interjeté dans le délai et selon la forme prescrits par la loi (art. 130, 131, 311 al. 1 CPC), de sorte qu'il est recevable.</w:t>
      </w:r>
    </w:p>
    <w:p>
      <w:r>
        <w:rPr>
          <w:b/>
        </w:rPr>
        <w:t>E. 1.3</w:t>
      </w:r>
    </w:p>
    <w:p>
      <w:r>
        <w:t>L'appel peut être formé pour violation du droit (art. 310 let. a CPC) et constatation inexacte des faits (art. 310 let. b CPC). L'instance d'appel dispose d'un plein pouvoir d'examen de la cause en fait et en droit (ATF 138 III 374 consid. 4.3.1).</w:t>
      </w:r>
    </w:p>
    <w:p>
      <w:r>
        <w:rPr>
          <w:b/>
        </w:rPr>
        <w:t>E. 2</w:t>
      </w:r>
    </w:p>
    <w:p>
      <w:r>
        <w:t>La résiliation du contrat de conciergerie dépend du droit qui régit la prestation prépondérante (ATF 131 III 566 consid. 3.1 p. 569), laquelle se détermine selon l'importance du montant du salaire et du loyer avec les charges (arrêt du Tribunal fédéral 4A_102/2013 du 17 octobre 2013 consid. 2.2). En l'espèce, le loyer a toujours été plus élevé que le salaire versé. Les éléments du contrat de bail sont prédominants et les règles régissant la résiliation de ce contrat sont applicables, ce que les parties ne contestent pas.</w:t>
      </w:r>
    </w:p>
    <w:p>
      <w:r>
        <w:rPr>
          <w:b/>
        </w:rPr>
        <w:t>E. 3</w:t>
      </w:r>
    </w:p>
    <w:p>
      <w:r>
        <w:t>L'appelant conteste que le contrat ait été résilié de manière contraire à la bonne foi. Il ressortait des faits qu'il désirait un couple avec enfant comme concierge à demeure dans l'immeuble. Il conteste avoir résilié le bail dans le but d'obtenir un loyer plus élevé d'un nouveau locataire. Les intimés contestent pour leur part que le concierge doive nécessairement loger dans l'appartement qu'ils occupent, y compris s'il a un conjoint et des enfants, eux-mêmes ayant habité dans un premier temps un appartement de trois pièces avec deux enfants. Plusieurs appartements s'étaient en outre libérés dans l'immeuble depuis 2011. Il apparaissait ainsi que l'appelant souhaitait en réalité pouvoir récupérer leur appartement pour en obtenir un loyer nettement supérieur à celui dont ils s'acquittaient actuellement, compte tenu de l'ancienneté du contrat de bail.</w:t>
      </w:r>
    </w:p>
    <w:p>
      <w:r>
        <w:rPr>
          <w:b/>
        </w:rPr>
        <w:t>E. 3.1</w:t>
      </w:r>
    </w:p>
    <w:p>
      <w:r>
        <w:t>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w:t>
      </w:r>
    </w:p>
    <w:p>
      <w:r>
        <w:rPr>
          <w:b/>
        </w:rPr>
        <w:t>E. 3.1.1</w:t>
      </w:r>
    </w:p>
    <w:p>
      <w:r>
        <w:t>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w:t>
      </w:r>
    </w:p>
    <w:p>
      <w:r>
        <w:rPr>
          <w:b/>
        </w:rPr>
        <w:t>E. 3.1.2</w:t>
      </w:r>
    </w:p>
    <w:p>
      <w:r>
        <w:t>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L'absence de motivation ou une motivation mensongère n'affecte pas en soi la validité du congé. Toutefois, elle peut être un indice que le congé ne poursuit aucun intérêt digne de protection (ATF 138 III 59 consid. 2.1; arrêt du Tribunal fédéral 4A_726/2012 du 30 avril 2013 consid. 1.1). Si le bailleur fournit un faux motif à l'appui de la résiliation, alors qu'il n'est pas possible d'établir le motif réel, il faut en déduire que le congé ne repose sur aucun motif sérieux ou en tout cas aucun motif légitime et avouable, ce qui justifie son annulation (arrêts du Tribunal fédéral 4A_484/2013 du 26 février 2014 consid. 2.1; 4A_623/2010 du 2 février 2011 consid. 2.4 et les références citées).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w:t>
      </w:r>
    </w:p>
    <w:p>
      <w:r>
        <w:rPr>
          <w:b/>
        </w:rPr>
        <w:t>E. 3.2</w:t>
      </w:r>
    </w:p>
    <w:p>
      <w:r>
        <w:t>En l'espèce, l'appelant a indiqué, sur demande des intimés, qu'ils devaient quitter l'appartement qu'ils occupaient à la suite de la résiliation du contrat de travail de l'épouse, au motif qu'il s'agissait de "l'appartement de fonction du concierge". Or, il ressort des déclarations du gérant technique auprès de la régie en charge de la gestion de l'immeuble que l'appartement occupé actuellement par les intimés, situé au 7 ème étage de l'immeuble, n'a pas de fonction spécifique pour l'exercice de la conciergerie. L'appelant explique que la solution pratiquée actuellement, consistant à avoir recours à une entreprise externe de conciergerie, ne constitue pas une solution idéale et qu'il souhaite avoir un concierge "à demeure" dans l'immeuble. Cela étant, un employé de l'entreprise chargée des tâches de conciergerie habite un appartement dans l'immeuble et s'occupe des diverses tâches quotidiennes qui peuvent être celles d'un concierge (sortir les containers, nettoyer ou donner des clés pour la buanderie). L'appelant n'a pas expliqué en quoi la solution actuellement en vigueur ne permettrait pas que ces tâches soient exécutées à sa satisfaction, ni que la personne qui se chargeait de la conciergerie n'était pas disponible, si besoin, en dehors des heures usuelles de travail. Au surplus, même en admettant, que le concierge doive habiter l'immeuble pour effectuer ses tâches, celles-ci peuvent, en tout état de cause, être exécutées sans que la personne qui en est chargée occupe nécessairement l'appartement des intimés, qui ne présente aucune particularité utile à un concierge. Enfin, l'appelant indique rechercher un couple, si possible avec enfant, comme concierge, ce qui justifierait que le bail de l'appartement de 4½ pièces des intimés soit résilié. Seule B______ était toutefois titulaire d'un contrat de travail. Celle-ci a déclaré avoir exercé son activité à temps partiel et s'il arrivait à son époux de l'aider, cette aide ne devait dès lors être que ponctuelle. Il n'apparaît ainsi pas nécessaire que les tâches de conciergerie soient exercées par deux personnes. L'appelant n'explique par ailleurs pas pourquoi un couple avec enfant serait plus facile à recruter, comme il l'allègue, sans étayer son affirmation. Enfin, l'appelant ne conteste pas de manière motivée qu'au moins un appartement de trois pièces s'est libéré dans l'immeuble depuis fin 2011 et il n'explique pas avoir cherché, en vain, à le proposer à un couple de concierge qui l'aurait trouvé trop petit. Il sera relevé, pour le surplus, que l'appartement de 4½ pièces occupé par les intimés au 7 ème étage de l'immeuble ne peut être qualifié de "loge", soit un petit logement généralement situé au rez-de-chaussée, selon l'acception usuelle de ce terme. L'art. 9 du contrat de travail de B______ - établi sur une formule type et auquel son époux n'est pas partie -, qui prévoit que la "loge" mise à disposition du concierge est liée à son travail et doit être restituée en cas de rupture des rapports contractuels, ne permet dès lors pas de fonder la résiliation du bail dans le cas d'espèce. En définitive, au vu de ce qui précède, le motif invoqué par l'appelant à l'appui du congé donné le 17 avril 2012 aux intimés, à savoir qu'il avait besoin de récupérer l'appartement afin de l'attribuer à un couple de concierge, apparaît être un prétexte. Dans ces conditions, le Tribunal a considéré à bon droit qu'il devait être annulé. L'appel sera dès lors rejeté et le jugement attaqué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avril 2014 par A______ contre le jugement JTBL/228/2014 rendu le 6 mars 2014 par le Tribunal des baux et loyers dans la cause C/9059/2012-6-OSB.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