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C/8912/2023 vom 2. Oktober 2023</w:t>
      </w:r>
    </w:p>
    <w:p>
      <w:r>
        <w:t>GE Cour de justice, 2023-10-02, FR</w:t>
      </w:r>
    </w:p>
    <w:p>
      <w:r>
        <w:rPr>
          <w:b/>
        </w:rPr>
        <w:t xml:space="preserve">Quelle: </w:t>
      </w:r>
      <w:r>
        <w:t>https://mcp.opencaselaw.ch/entscheid/ge_gerichte_C_8912_2023</w:t>
      </w:r>
    </w:p>
    <w:p>
      <w:r>
        <w:t>FR: GE_GERICHTE C/8912/2023 du 2 octobre 2023</w:t>
      </w:r>
    </w:p>
    <w:p>
      <w:r>
        <w:t>IT: GE_GERICHTE C/8912/2023 del 2 ottobre 2023</w:t>
      </w:r>
    </w:p>
    <w:p>
      <w:pPr>
        <w:pStyle w:val="Heading2"/>
      </w:pPr>
      <w:r>
        <w:t>Volltext</w:t>
      </w:r>
    </w:p>
    <w:p>
      <w:r>
        <w:t>Genève Cour de Justice (Cour civile) Chambre des baux et loyers 02.10.2023 C/8912/2023</w:t>
      </w:r>
    </w:p>
    <w:p>
      <w:r>
        <w:t>C/8912/2023 ACJC/1270/2023 du 02.10.2023 sur JTBL/527/2023 ( SBL ) , CONFIRME Recours TF déposé le 08.11.2023, rendu le 04.01.2024, CONFIRME, 4A_541/2023 En fait En droit Par ces motifs RÉPUBLIQUE ET CANTON DE GENÈVE POUVOIR JUDICIAIRE C/8912/2023 ACJC/1270/2023 ARRÊT DE LA COUR DE JUSTICE Chambre des baux et loyers DU LUNDI 2 OCTOBRE 2023 Entre Monsieur A______ , domicilié ______ [GE], p.a. poste restante avenue des Morgines 27, 1213 Petit-Lancy, appelant d'un jugement rendu par le Tribunal des baux et loyers le 23 juin 2023, comparant en personne, et 1) Madame B______ , domiciliée ______ [GE], intimée, comparant par Me Luc-Alain BAUMBERGER, avocat, Schmidt &amp; Associés, rue du Vieux-Collège 10, 1204 Genève, en l'étude duquel elle fait élection de domicile, 2) Monsieur C______ , domicilié ______ [GE], autre intimé, comparant en personne. EN FAIT A. Par jugement JTBL/527/2023 du 23 juin 2023, le Tribunal des baux et loyers, statuant par voie de procédure sommaire en protection de cas clair, a condamné A______ à évacuer immédiatement de sa personne et de ses biens ainsi que de toute autre personne faisant ménage commun avec lui l'appartement de 2,5 pièces situé dans la villa sise chemin 1______ no. ______ à D______ [GE] (ch. 1 du dispositif), a autorisé B______ à requérir l'évacuation par la force publique de A______ dès l'entrée en force du jugement (ch. 2), a déclaré irrecevable la demande en paiement formée par la précitée (ch. 3), a débouté les parties de toutes autres conclusions (ch. 4) et a rappelé que la procédure était gratuite (ch. 5).![endif]&gt;![if&gt; Le Tribunal a considéré que le bail principal ayant pris fin le 31 mars 2023, le contrat de sous-location ne pouvait perdurer au-delà de cette date. La résiliation du contrat de sous-location n'avait par ailleurs pas été contestée en temps utile. Le sous-locataire ne disposait dès lors plus d'aucun titre juridique l'autorisant à rester dans les locaux. La demande de prolongation du contrat pendante devant la juridiction des baux et loyers ne faisait pas obstacle à la clarté du cas, de sorte que son évacuation devait être prononcée. B. a. Par acte expédié le 10 juillet 2023 à la Cour de justice, A______, comparant en personne, a formé appel de ce jugement, sollicitant son annulation. Il a conclu à ce que la Cour renvoie "la cause au Tribunal des baux et loyers afin qu'il procède : aux enquêtes devant clarifier les conditions dans lesquelles ont été résiliés le bail principal et le bail de sous-location, et, la fixation judiciaire du loyer pour le bail principal et le bail de sous-location et le cas échéant le bail principal au profit de l'appelant, si le co-contractant C______ y consent et/ou que l'art. CO 273b alinéa 2 s'applique dans le cas d'espèce, et toutes autres conclusions figurant dans la réponse de l'appelant du 20.6.2023".![endif]&gt;![if&gt; Il a formé de nouveaux allégués. b. Dans sa réponse du 20 juillet 2023, B______ a conclu, préalablement à ce que la Cour constate que C______ n'est pas partie à la procédure, et, principalement, à l'irrecevabilité de l'appel, et subsidiairement à son rejet, sous suite de frais et dépens. c. C______ ne s'est pas déterminé. d. A______ n'ayant pas fait usage de son droit de réplique, les parties ont été avisées par plis du greffe du 23 août 2023 de ce que la cause était gardée à juger. C. Les faits pertinents suivants résultent de la procédure : a. Le 30 décembre 2012, E______, propriétaire, et C______ et B______, locataires, ont conclu un contrat de bail à loyer portant sur la location d'un appartement de 2,5 pièces dans la villa sise chemin 1______ no. ______ à D______ [GE]. Le bail a été conclu pour une durée initiale de cinq ans dès 1er février 2013. Le loyer annuel, charges non comprises, a été fixé en dernier lieu à 18'000 fr. b. A une date qui ne résulte pas de la procédure, F______ est devenu propriétaire de l'immeuble en cause. c. En 2018, C______ a quitté définitivement le logement. B______ est devenue seule titulaire du contrat. d. Par contrat du 30 juin 2019, B______ a remis en sous-location l'appartement concerné à A______, pour une durée de 36 mois, renouvelable tacitement de mois en mois, moyennant un loyer mensuel de 1'525 fr., charges et électricité non comprises. e. Par courriel du 7 août 2019, A______ a indiqué à F______ que le loyer du mois de juillet 2019 avait été réglé par B______ et que les loyers suivants seraient pris en charge par l'Hospice Général. f. Par requête adressée le 27 avril 2022 à la Commission de conciliation en matière de baux et loyers, A______ a sollicité la prolongation de son contrat de bail pour une durée de deux ans. g. A l'audience de la Commission du 23 juin 2022, A______ a retiré sa requête, ce dont il a été pris acte par procès-verbal de conciliation du même jour (ACCBL/2______/2022 et ACCBL/3______/2022). h. Par courrier du 23 juin 2022 à A______, B______ a indiqué ne plus vouloir revenir dans l'appartement et a réclamé le paiement de la somme de 1'525 fr. relative au loyer du mois de juillet 2019. i. Par avis officiel du 19 octobre 2022, B______ a résilié le contrat de sous-location pour le 31 mars 2023, motif pris de la résiliation du contrat de bail principal. j. Par pli du 20 octobre 2022, B______ a résilié le bail principal pour le 31 mars 2023. k. Le 25 avril 2023, B______ a introduit une requête en protection de cas clair devant le Tribunal, sollicitant l'évacuation avec exécution directe de A______, le paiement de la somme de 1'525 fr., avec intérêts à 5% l'an dès le 1er août 2019, ainsi que la somme mensuelle de 1'525 fr. dès le 31 mars 2023, avec intérêts à 5% l'an dès chaque échéance mensuelle. l. A l'audience du Tribunal du 22 juin 2023, le conseil de B______ a persisté dans ses conclusions. A______ s'est opposé à la requête, invoquant la nullité du contrat de sous-location en tant que conclu uniquement avec B______, alors que C______ était également titulaire du bail principal. Pour ce même motif, la résiliation devait être considérée comme nulle. Il a sollicité l'audition de C______. Il a contesté devoir le loyer du mois de juillet 2019, dès lors qu'il l'avait versé sur le compte bancaire du compagnon de B______ de l'époque. A______ a déclaré avoir déposé une demande de prolongation du contrat de bail à l'encontre de B______ et C______ et a remis au Tribunal une réponse écrite à la requête. Le conseil de B______ a invoqué la tardiveté de la requête en prolongation de bail.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l'appelant remet en cause le prononcé de l'évacuation, se prévalant de la nullité de la résiliation de son contrat de sous-location. Eu égard au loyer mensuel de l'appartement, hors charges (lesquelles ne sont pas connues), soit 1'525 fr., la valeur litigieuse est supérieure à 10'000 fr., (1'525 fr. x 12 mois x 3 ans = 54'900 fr.), de sorte que la voie de l'appel est ouverte. 1.2 L'appel a été interjeté dans le délai et suivant la forme prescrits par la loi (art. 130, 131, 311 al. 1 CPC). Il est ainsi recevable, sous réserve de ce qui suit. Le contrat sous-location a été conclu entre l'appelant et l'intimée. L'intimé C______ n'est pas partie audit contrat, de sorte qu'il n'a pas la qualité de partie à la présente procédure. L'appel, en tant qu'il est dirigé contre celui-ci, est ainsi irrecevable.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 reproche au Tribunal de ne pas avoir considéré la nullité du contrat de sous-location et de la résiliation et d'avoir retenu que le cas était clair. 2.1 2.1.1 Aux termes de l'art. 257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141 III 23 consid. 3.2; 138 III 123 consid. 2.1.2; arrêt du Tribunal fédéral 4A_273/2012 du 30 octobre 2012 consid. 5.1.2, non publié in ATF 138 III 620 ).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2.1.2 L'action en contestation du congé formée par les locataires ne fait pas obstacle à l'action postérieure en expulsion selon l'art. 257 CPC, intentée par le bailleur (ATF 144 III 462 consid. 3.3.1). 2.1.3 S'il est vrai que la sous-location constitue un bail en soi distinct du bail principal, il n'en est pas totalement indépendant. Dans un contrat de bail, le bailleur s'engage à céder l'usage de la chose (art. 253 CO), ce qui suppose qu'il soit lui-même titulaire de ce droit d'usage. Dans le cas d'une sous-location, le sous-bailleur ne peut pas transférer plus de droits qu'il n'en a lui-même. Si le bail principal s'éteint, le sous-bailleur se trouve dans l'impossibilité de fournir sa prestation au sous-locataire. Dès lors que le droit d'usage ne lui est plus valablement cédé (personne ne peut céder plus de droits qu'il n'en possède), le sous-locataire doit restituer la chose (ATF 139 III 353 consid. 2.1.2). Le bail de sous-location, même s'il n'a pas été résilié, ne peut pas perdurer au-delà du bail principal (art. 273b al. 1 CO). 2.1.4 Comme un contrat de bail ne fait naître que des obligations et n'a pas d'effet réel, il n'est nullement nécessaire que le bailleur soit propriétaire du bien remis à bail ou au bénéfice d'un droit réel (arrêt du Tribunal fédéral 4D_128/2010 du 1er mars 2011 consid. 2.2; Bohnet/Dietschy-Martenet, Commentaire pratique, Droit du bail à loyer et à ferme, 2ème éd., 2017, n. 3 ad art. 253 CO). 2.2 En l'espèce, l'appelant soutient que le contrat de sous-location serait nul, faute d'avoir été conclu avec les deux titulaires du contrat de bail principal. Ce faisant, A______ perd de vue que la loi n'exige pas que le contrat de sous-location soit conclu entre les colocataires, cotitulaires du bail principal, et le sous-locataire. En tout état, il n'est pas nécessaire d'examiner plus avant cette question, de même que celle de l'alléguée nullité du contrat de bail, en raison de ce qui suit. Il n'est pas contesté que l'intimée, seule titulaire du contrat de bail principal, a résilié le contrat pour le 31 mars 2023. Selon les dispositions légales et la jurisprudence rappelées sous consid. 2.1.3 supra, le contrat de sous-location ne peut pas perdurer au-delà du contrat de bail principal, même s'il n'a pas été résilié. Pour le surplus, la saisine de l'autorité de conciliation d'une requête en prolongation de bail ne fait pas obstacle au prononcé de l'évacuation. Ainsi, les faits sont établis et la situation juridique est claire. Par conséquent, c'est à bon droit que les premiers juges ont considéré que les conditions du cas clair étaient réunies, ont déclaré la requête en évacuation recevable et prononcé l'évacuation de l'appelant. 2.3 Le jugement sera dès lors confirmé en tant qu'il prononce l'évacuation de l'appelant. L'acte ne comportant aucune motivation relative aux mesures d'exécution, elles ne seront pas revues. 3. A teneur de l'art. 22 al. 1 LaCC, il n'est pas prélevé de frais dans les causes soumises à la juridiction des baux et loyers (ATF 139 III 182 consid. 2.6). * * * * * PAR CES MOTIFS, La Chambre des baux et loyers : A la forme : Déclare recevable l'appel interjeté le 10 juillet 2023 par A______ contre le jugement JTBL/527/2023 rendu le 23 juin 2023 par le Tribunal des baux et loyers dans la cause C/8912/2023-24-SD. Le déclare irrecevable en tant qu'il est dirigé contre C______. Au fond : Confirme ce jugement. Dit que la procédure est gratuite. Déboute les parties de toutes autres conclusions. Siégeant : Madame Nathalie LANDRY-BARTHE, présidente; Madame Sylvie DROIN et Monsieur Laurent RIEBEN, juges; Monsieur Jean-Philippe ANTHONIOZ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