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C/8904/2020 vom 28. März 2024</w:t>
      </w:r>
    </w:p>
    <w:p>
      <w:r>
        <w:t>GE Cour de justice, 2024-03-28, FR</w:t>
      </w:r>
    </w:p>
    <w:p>
      <w:r>
        <w:rPr>
          <w:b/>
        </w:rPr>
        <w:t xml:space="preserve">Quelle: </w:t>
      </w:r>
      <w:r>
        <w:t>https://mcp.opencaselaw.ch/entscheid/ge_gerichte_C_8904_2020</w:t>
      </w:r>
    </w:p>
    <w:p>
      <w:r>
        <w:t>FR: GE_GERICHTE C/8904/2020 du 28 mars 2024</w:t>
      </w:r>
    </w:p>
    <w:p>
      <w:r>
        <w:t>IT: GE_GERICHTE C/8904/2020 del 28 marzo 2024</w:t>
      </w:r>
    </w:p>
    <w:p>
      <w:pPr>
        <w:pStyle w:val="Heading2"/>
      </w:pPr>
      <w:r>
        <w:t>Volltext</w:t>
      </w:r>
    </w:p>
    <w:p>
      <w:r>
        <w:t>Genf Cour de Justice (Cour civile) Chambre civile 28.03.2024 C/8904/2020 Genève Cour de Justice (Cour civile) Chambre civile 28.03.2024 C/8904/2020 Ginevra Cour de Justice (Cour civile) Chambre civile 28.03.2024 C/8904/2020</w:t>
      </w:r>
    </w:p>
    <w:p>
      <w:r>
        <w:t>C/8904/2020 ACJC/423/2024 du 28.03.2024 sur JTPI/6435/2023 ( OO ) , RETIRE Par ces motifs republique et canton de geneve POUVOIR JUDICIAIRE C/8904/2020 ACJC/423/2024 ARRÊT DE LA COUR DE JUSTICE Chambre civile DU JEUDI 28 MARS 2024 Entre A ______ SA , sise ______, appelante d'un jugement rendu par la 18ème Chambre du Tribunal de première instance de ce canton le 5 juin 2023, et intimée sur appel joint, représentée par Me Francesco LA SPADA, avocat, rue De-Beaumont 3, case postale 24, 1211 Genève 12, et Monsieur B ______ , domicilié ______, intimé, et appelant sur appel joint, représenté par Me Pascal PETROZ, avocat, DE BOCCARD ASSOCIÉS SA, rue du Mont-Blanc 3, 1201 Genève. Vu, EN FAIT, le jugement JTPI/6435/2023 du 5 juin 2023, par lequel le Tribunal de première instance (ci-après : le Tribunal), statuant préalablement, a déclaré recevable l’action en libération de dette introduite par B______ (chiffre 1 du dispositif); statuant sur demande principale, il a constaté que B______ ne doit pas le montant de 17'928 fr. 75 avec intérêts à 5% l’an dès le 15 février 2019 faisant l’objet du prononcé de la mainlevée provisoire du 20 avril 2020 dans le cadre de la poursuite n. 1______ (ch. 2), dit que cette poursuite n’ira pas sa voie (ch. 3) et condamné A______ SA à payer à B______ un montant de 19'431 fr. 45 avec intérêts à 5% l’an dès le 25 janvier 2019 (ch. 4); statuant sur demande reconventionnelle, le Tribunal a condamné B______ à payer à A______ SA un montant de 16'900 fr. avec intérêts à 5% dès le 16 janvier 2019 (ch. 5); statuant sur les frais, le Tribunal a arrêté les frais judiciaires à 5'200 fr. et les a compensés avec les avances fournies par les parties, soit 3'400 fr. par B______ et 2'300 fr. par A______ SA, mis les frais judiciaires à la charge de B______ à hauteur de 1'200 fr. et de A______ SA à hauteur de 4'000 fr. (ch. 6), condamné A______ SA à payer à B______ un montant de 2'000 fr. à titre de remboursement des frais judiciaires (ch. 7), invité les Services financiers du Pouvoir judiciaire à restituer 200 fr. à B______ et 300 fr. à A______ SA (ch. 8), condamné cette dernière à verser 6'000 fr. TTC à B______ à titre de dépens (ch. 9) et débouté les parties de toutes autres conclusions (ch. 10); Vu l'appel formé le 6 juillet 2023 par A______ SA auprès de la Cour de justice (ci-après : la Cour) contre le jugement précité, concluant à l’annulation des chiffes 2, 3, 4, 6, 7, 8, 9 et 10 du dispositif et cela fait, au déboutement de B______ de toutes ses conclusions sur demande principale, avec suite de frais et dépens; Vu la réponse à l’appel et l’appel joint formé par B______ le 15 novembre 2023; Que cette écriture comporte 18 pages, dont environ 7 pages sont consacrées à l’appel joint; Attendu que, par courrier expédié au greffe de la Cour le 1 er février 2024, A______ SA a déclaré retirer son appel, sollicitant la restitution de l’intégralité de son avance de frais, en 2'700 fr.; Qu’interpellé sur la question des frais de seconde instance, B______ a conclu, le 19 février 2024, à ce que ceux-ci soient intégralement mis à la charge de sa partie adverse, celle-ci devant, en outre, être condamnée à lui verser une indemnité de 7'525 fr. à titre de dépens; Que par courrier du 1 er mars 2024, A______ SA a conclu à la restitution d’une partie de son avance de frais et à ce qu’il ne soit pas alloué de dépens à sa partie adverse, l’appel ayant été retiré avant que la cause ne soit gardée à juger et celle-ci étant de faible complexité; Considérant, EN DROIT , qu'une transaction, un acquiescement ou un désistement d'action a les effets d'une décision entrée en force (art. 241 al. 2 CPC); Que dans un tel cas, l'autorité saisie raye l'affaire du rôle (art. 241 al. 3 CPC); Que l’appel joint devient caduc lorsque l’appel principal est retiré avant le début des délibérations (art. 313 al. 2 let. c CPC); Qu’en l’espèce, il sera pris acte du retrait de l’appel et constaté que l’appel joint est devenu caduc; Que la cause sera rayée du rôle; Que les frais sont mis à la charge de la partie qui succombe; que la partie succombante est le demandeur en cas de désistement d’action (art. 106 al. 1 CPC); Qu’en l’espèce, les frais judiciaires d’appel principal, arrêtés à 800 fr., seront mis à la charge de l’appelante principale, laquelle a retiré son acte d’appel; Qu’ils seront compensés avec l’avance versée par celle-ci, qui reste acquise à l’Etat de Genève à due concurrence, le solde, en 1’900 fr., lui étant restitué; Que l’avance de frais versée par B______ pour son appel joint, en 1'800 fr., lui sera restituée; Que l’appel principal a été retiré alors que le conseil de B______ y avait déjà répondu, de sorte que l’allocation de dépens se justifie; Que la réponse à l’appel ne comporte toutefois qu’une dizaine de pages, le solde ayant été consacré à l’appel joint, pour lequel il ne saurait être octroyé de dépens; Que A______ SA sera ainsi condamnée à verser à B______ la somme de 1'500 fr. TTC à titre de dépens. * * * * * PAR CES MOTIFS, La Chambre civile : Au fond : Prend acte du retrait de l'appel formé par A______ SA contre le jugement JTPI/6435/2023 rendu le 5 juin 2023 par le Tribunal de première instance dans la cause C/8904/2020. Constate que l’appel joint formé par B______ est caduc. Déboute les parties de toutes autres conclusions. Sur les frais : Arrête les frais judiciaires de la procédure d’appel à 800 fr. et les compense avec l’avance de frais versée par A______ SA, qui reste acquise à l’Etat de Genève à due concurrence. Invite les Services financiers du Pouvoir judiciaire à restituer à A______ SA le solde de son avance de frais, en 1'900 fr., et à restituer à B______ son avance de frais en 1'800 fr. Condamne A______ SA à verser à B______ la somme de 1'500 fr. à titre de dépens. Cela fait : Raye la cause du rôle. Siégeant : Madame Paola CAMPOMAGNANI, présidente; Monsieur Laurent RIEBEN et Madame Ursula ZEHETBAUER GHAVAMI, juges; Madame Sandra CARRIER, greffière. La présidente : Paola CAMPOMAGNANI La greffière : Sandra CARRIER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