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C/8813/2017 vom 28. August 2017</w:t>
      </w:r>
    </w:p>
    <w:p>
      <w:r>
        <w:t>GE Cour de justice, 2017-08-28, FR</w:t>
      </w:r>
    </w:p>
    <w:p>
      <w:r>
        <w:rPr>
          <w:b/>
        </w:rPr>
        <w:t xml:space="preserve">Quelle: </w:t>
      </w:r>
      <w:r>
        <w:t>https://mcp.opencaselaw.ch/entscheid/ge_gerichte_C_8813_2017</w:t>
      </w:r>
    </w:p>
    <w:p>
      <w:r>
        <w:t>FR: GE_GERICHTE C/8813/2017 du 28 août 2017</w:t>
      </w:r>
    </w:p>
    <w:p>
      <w:r>
        <w:t>IT: GE_GERICHTE C/8813/2017 del 28 agosto 2017</w:t>
      </w:r>
    </w:p>
    <w:p>
      <w:pPr>
        <w:pStyle w:val="Heading2"/>
      </w:pPr>
      <w:r>
        <w:t>Regeste</w:t>
      </w:r>
    </w:p>
    <w:p>
      <w:r>
        <w:t>EXPULSION DE LOCATAIRE ; CAS CLAIR | CPC.257; CO.267.1;</w:t>
      </w:r>
    </w:p>
    <w:p>
      <w:pPr>
        <w:pStyle w:val="Heading2"/>
      </w:pPr>
      <w:r>
        <w:t>Volltext</w:t>
      </w:r>
    </w:p>
    <w:p>
      <w:r>
        <w:t>Genève Cour de Justice (Cour civile) Chambre des baux et loyers 28.08.2017 C/8813/2017</w:t>
      </w:r>
    </w:p>
    <w:p>
      <w:r>
        <w:t>EXPULSION DE LOCATAIRE ; CAS CLAIR | CPC.257; CO.267.1;</w:t>
      </w:r>
    </w:p>
    <w:p>
      <w:r>
        <w:t>C/8813/2017 ACJC/1020/2017 du 28.08.2017 sur JTBL/541/2017 ( SBL ) , RENVOYE Descripteurs : EXPULSION DE LOCATAIRE ; CAS CLAIR Normes : CPC.257; CO.267.1; En fait En droit Par ces motifs RÉPUBLIQUE ET CANTON DE GENÈVE POUVOIR JUDICIAIRE C/8813/2017 ACJC/1020/2017 ARRÊT DE LA COUR DE JUSTICE Chambre des baux et loyers du LUNDI 28 AOÛT 2017 Entre Madame A______ , domiciliée ______, appelante d'un jugement rendu par le Tribunal des baux et loyers le 1 er juin 2017, représentée par l'agence immobilière E______, ______, dans les bureaux de laquelle elle fait élection de domicile, et Monsieur B______ et Monsieur C______ , domiciliés D______, Genève, intimés, comparant en personne. EN FAIT A. Par jugement JTBL/541/2017 du 1 er juin 2017, reçu par A______ le 8 juin 2017, le Tribunal des baux et loyers, statuant par voie de procédure sommaire, a déclaré irrecevable la requête en évacuation avec exécution directe formée le 19 avril 2017 par la précitée à l'encontre de B______ et C______ (ch. 1 du dispositif), débouté les parties de toutes autres conclusions (ch. 2) et dit que la procédure était gratuite (ch. 3). B. Par acte expédié au greffe de la Cour de justice le 19 juin 2017, A______ forme appel contre le jugement précité, dont elle requiert l'annulation. Elle conclut à ce que la Cour condamne C______ et B______, pris conjointement et solidairement, à évacuer immédiatement de leur personne, de tout bien et de tout tiers, l'appartement de cinq pièces n° 021 qu'ils occupent au deuxième étage de l'immeuble sis D______, ainsi que leurs dépendances, en les laissant en bon état de propreté et de réparation locative, ordonne l'exécution immédiate du jugement et l'autorise à faire exécuter sans délai ledit jugement par la force publique. Le 3 juillet 2017, A______ a déposé à la Cour une pièce nouvelle, à savoir le dispositif de l'arrêt 1______ du 27 juin 2017, par lequel le Tribunal fédéral a rejeté le recours formé par B______ et C______ contre l'arrêt de la Cour de justice du 16 janvier 2017. Les parties ont été informées le 14 juillet 2017 de ce que la cause était gardée à juger, B______ et C______ n'ayant déposé aucune réponse dans le délai imparti. C. a. Par contrat de bail du 23 juillet 2014, A______, bailleresse, a remis à bail à C______ et B______, locataires, un appartement de cinq pièces n° 021 au deuxième étage de l'immeuble sis D______ à Genève à l'usage d'habitation "du locataire" exclusivement. Le loyer a été fixé à 2'700 fr. par mois. b. Par avis de résiliation du 13 mai 2015, la bailleresse a résilié le bail pour le 30 juin 2015 en invoquant l'art. 257f CO et un avertissement du 18 mars 2015. c. Par jugement du 24 mai 2016, le Tribunal des baux et loyers a déclaré valable le congé précité. Ce jugement a été confirmé par arrêt de la Cour du 16 janvier 2017. Le 20 février 2017, B______ et C______ ont déposé au Tribunal fédéral un recours en matière civile dirigé contre l'arrêt du 16 janvier 2017. La demande d'effet suspensif formée par les précités a été rejetée par ordonnance du 12 avril 2017 du Tribunal fédéral. Celui-ci a considéré que la réalisation du risque allégué (l'exécution de l'arrêt attaqué causerait un préjudice irréparable aux locataires) n'apparaissait pas vraisemblable, dans la mesure où l'expulsion proprement dite des locataires devrait encore faire l'objet d'une procédure judiciaire spécifique dont l'issue ne devrait pas intervenir avant que le Tribunal fédéral ait statué sur le recours. d. Par requête en protection du cas clair formée le 19 avril 2017, A______ a requis du Tribunal l'évacuation de C______ et B______ et l'exécution directe de celle-ci. e. Lors de l'audience du Tribunal du 1 er juin 2017, la bailleresse a persisté dans ses conclusions. Les locataires n'ont pas pris de conclusions formelles. B______ a fait valoir que "l'argumentaire mis en avant par le TF était que l'évacuation ne serait pas prononcée avant que le TF ne se prononce sur le recours".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la valeur litigieuse est de 24'300 fr. (2'700 x 9 mois), de sorte que la voie de l'appel est ouverte. L'appel a été interjeté dans le délai et suivant la forme prescrits par la loi (art. 130, 131, 142 al. 3 et 311 al. 1 CPC), de sorte qu'il est recevable. 1.2 La Cour revoit la cause avec un plein pouvoir d'examen (art. 310 CPC). 1.3 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4A_420/2012 du 7 novembre 2012 consid. 5). Ainsi, lapièce nouvelle produite par l'appelante le 3 juillet 2017, à savoir l'arrêt du Tribunal fédéral du 27 juin 2017, est irrecevable. 2. L'appelante fait grief au Tribunal d'avoir considéré - compte tenu du motif pour lequel le Tribunal fédéral avait refusé l'effet suspensif au recours interjeté par les locataires contre l'arrêt de la Cour du 16 janvier 2017 - que la situation juridique n'était pas claire. 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4A_551/2016 du 3 novembre 2016 consid. 7, 4A_417/2015 du 15 octobre 2015 consid. 4). 2.2 A la fin du bail, le locataire doit restituer la chose dans l'état qui résulte d'un usage conforme au contrat (art. 267 al. 1 CO). 2.3 En l'espèce, la Cour, par arrêt du 16 janvier 2017, a confirmé la validité du congé du 13 mai 2015 et le 12 avril 2017 le Tribunal fédéral a refusé d'octroyer l'effet suspensif au recours en matière civile formé par les intimés contre l'arrêt précité. Au moment du dépôt de la requête en protection du cas clair, ledit arrêt avait acquis force de chose jugée et était devenu exécutoire, la motivation dudit refus par le Tribunal fédéral n'étant pas pertinente. Ainsi, le moyen soulevé par les intimés en première instance n'était pas apte à entraîner le rejet de la requête en protection du cas clair. Lors du dépôt de celle-ci, il était acquis que depuis le 30 juin 2015, les locataires ne disposaient plus d'un titre les autorisant à demeurer dans l'appartement litigieux. Le cas est donc clair au sens de l'art. 257 CPC, de sorte que l'évacuation des intimés doit être prononcée. Le jugement attaqué sera annulé et réformé dans le sens qui précède. 3. Selon l'art. 89 al. 2 LOJ,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Cette dernière n'est pas compétente pour ordonner elle-même des mesures d'exécution. La cause sera dès lors renvoyée au Tribunal pour qu'il statue sur les mesures d'exécution de l'évacuation sollicitées par l'appelante.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juin 2017 par A______ contre le jugement JTBL/541/2017 rendu le 1 er juin 2017 par le Tribunal des baux et loyers dans la cause C/8813/2017-7-SD. Au fond : Annule le chiffre 1 du dispositif du jugement attaqué et, statuant à nouveau : Condamne B______ et C______ à évacuer de leurs personnes, de leurs biens et de tout tiers dont ils répondent, l'appartement de cinq pièces n° 021 au deuxième étage de l'immeuble sis D______ à Genève. Renvoie la cause au Tribunal des baux et loyers pour qu'il statue sur les mesures d'exécution de l'évacuation requises par A______. Dit que la procédure est gratuite. Siégeant : Madame Sylvie DROIN, présidente; Madame Fabienne GEISINGER-MARIETHOZ, Monsieur Ivo BUETTI, juges; Monsieur Bertrand REICH, Monsieur Thierry STICHER,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