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C/872/2013 vom 3. November 2014</w:t>
      </w:r>
    </w:p>
    <w:p>
      <w:r>
        <w:t>GE Cour de justice, 2014-11-03, FR</w:t>
      </w:r>
    </w:p>
    <w:p>
      <w:r>
        <w:rPr>
          <w:b/>
        </w:rPr>
        <w:t xml:space="preserve">Quelle: </w:t>
      </w:r>
      <w:r>
        <w:t>https://mcp.opencaselaw.ch/entscheid/ge_gerichte_C_872_2013</w:t>
      </w:r>
    </w:p>
    <w:p>
      <w:r>
        <w:t>FR: GE_GERICHTE C/872/2013 du 3 novembre 2014</w:t>
      </w:r>
    </w:p>
    <w:p>
      <w:r>
        <w:t>IT: GE_GERICHTE C/872/2013 del 3 novembre 2014</w:t>
      </w:r>
    </w:p>
    <w:p>
      <w:pPr>
        <w:pStyle w:val="Heading2"/>
      </w:pPr>
      <w:r>
        <w:t>Regeste</w:t>
      </w:r>
    </w:p>
    <w:p>
      <w:r>
        <w:t>CONTRAT DE TRAVAIL | CO.319; CO.320</w:t>
      </w:r>
    </w:p>
    <w:p>
      <w:pPr>
        <w:pStyle w:val="Heading2"/>
      </w:pPr>
      <w:r>
        <w:t>Erwägungen</w:t>
      </w:r>
    </w:p>
    <w:p>
      <w:r>
        <w:rPr>
          <w:b/>
        </w:rPr>
        <w:t>E. 11</w:t>
      </w:r>
    </w:p>
    <w:p>
      <w:r>
        <w:t>avril 2014 par le Tribunal des prud'hommes. Au fond : Annule ce jugement. Cela fait : Renvoie la cause au Tribunal des prud'hommes pour instruction complémentaire éventuelle et nouvelle décision. Sur les frais : Arrête les frais d'appel à 800 fr., couverts par l'avance déjà opérée, acquise à l'Etat de Genève. Les met à la charge de A______. Condamne en conséquence A______ à rembourser 800 fr. à B______. Siégeant : Madame Sylvie DROIN, présidente; Madame Denise BOËX, juge employeur, Monsieur Willy KNOPFEL, juge salarié; Madame Véronique BULUNDWE-LÉVY,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