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C/8689/2019 vom 24. Juli 2019</w:t>
      </w:r>
    </w:p>
    <w:p>
      <w:r>
        <w:t>GE Cour de justice, 2019-07-24, FR</w:t>
      </w:r>
    </w:p>
    <w:p>
      <w:r>
        <w:rPr>
          <w:b/>
        </w:rPr>
        <w:t xml:space="preserve">Quelle: </w:t>
      </w:r>
      <w:r>
        <w:t>https://mcp.opencaselaw.ch/entscheid/ge_gerichte_C_8689_2019</w:t>
      </w:r>
    </w:p>
    <w:p>
      <w:r>
        <w:t>FR: GE_GERICHTE C/8689/2019 du 24 juillet 2019</w:t>
      </w:r>
    </w:p>
    <w:p>
      <w:r>
        <w:t>IT: GE_GERICHTE C/8689/2019 del 24 luglio 2019</w:t>
      </w:r>
    </w:p>
    <w:p>
      <w:pPr>
        <w:pStyle w:val="Heading2"/>
      </w:pPr>
      <w:r>
        <w:t>Regeste</w:t>
      </w:r>
    </w:p>
    <w:p>
      <w:r>
        <w:t>BAIL À LOYER ; DÉFAUT DE PAIEMENT ; ORDRE D'ÉVACUATION ; ACTION EN PAIEMENT ; APPEL(CPC) ; ACTE DE RECOURS ; EFFET SUSPENSIF</w:t>
      </w:r>
    </w:p>
    <w:p>
      <w:pPr>
        <w:pStyle w:val="Heading2"/>
      </w:pPr>
      <w:r>
        <w:t>Volltext</w:t>
      </w:r>
    </w:p>
    <w:p>
      <w:r>
        <w:t>Genève Cour de Justice (Cour civile) Chambre des baux et loyers 24.07.2019 C/8689/2019</w:t>
      </w:r>
    </w:p>
    <w:p>
      <w:r>
        <w:t>C/8689/2019 ACJC/1122/2019 du 24.07.2019 sur JTBL/663/2019 ( SBL ) Descripteurs : BAIL À LOYER ; DÉFAUT DE PAIEMENT ; ORDRE D'ÉVACUATION ; ACTION EN PAIEMENT ; APPEL(CPC) ; ACTE DE RECOURS ; EFFET SUSPENSIF Par ces motifs RÉPUBLIQUE ET CANTON DE GENÈVE POUVOIR JUDICIAIRE C/8689/2019 ACJC/1122/2019 ARRÊT DE LA COUR DE JUSTICE Chambre des baux et loyers du MERCREDI 24 JUILLET 2019 Entre Madame A______ , domiciliée ______ (GE), appelante et recourante d'un jugement rendu par le Tribunal des baux et loyers le 1 er juillet 2019, comparant par Me Maëlle KOLLY, avocate, rue Joseph-Girard 20, case postale 1611, 1227 Carouge (GE), en l'étude de laquelle elle fait élection de domicile, et 1) SOCIETE IMMOBILIERE B______ SA , sise c/o C______ SA, ______ (GE), intimée, comparant par Me Julien BLANC, avocat, rue des Alpes 15, case postale 1592, 1211 Genève 1, en l'étude duquel elle fait élection de domicile, 2) Monsieur D______ , domicilié c/o E______ SA, ______ (GE), autre intimé, comparant en personne, 3) Monsieur F______ , domicilié ______ (GE), autre intimé, comparant en personne. Vu, EN FAIT , le contrat de bail conclu par les parties, portant sur la location d'un appartement de 7 pièces au 4 ème étage de l'immeuble sis rue 1______, à Genève; Attendu que le loyer, charges comprises, a été fixé en dernier lieu à 2'650 fr. par mois; Qu'une mise en demeure de payer la somme de 5'300 fr. à titre d'arriérés de loyers et de charges des mois d'août et septembre 2018, a été adressée aux locataires le 3 septembre 2018, assortie, en cas de non-règlement de la dette, d'une demande de paiement du loyer par trimestre d'avance; Qu'aucun paiement n'est intervenu; Que la bailleresse a indiqué aux locataires que le paiement étaient dus par trimestre d'avance, par courrier du 25 septembre 2018; Qu'une nouvelle mise en demeure a été adressée par la bailleresse le 10 janvier 2019, sous menace de résiliation du bail; Que la bailleresse a, par avis officiel du 20 février 2019, résilié le bail pour le 31 mars 2019; Que les locaux n'ont pas été restitués; Que, par requête du 15 avril 2019 au Tribunal des baux et loyers, la bailleresse a requis l'évacuation des locataires, assortie de mesures d'exécution directes du jugement d'évacuation et d'une demande en paiement; Qu'à l'audience du Tribunal du 20 juin 2019, la bailleresse a persisté dans ses conclusions; Que A______, seule occupante du logement, a conclu à l'irrecevabilité de la requête et, subsidiairement, à l'octroi d'un sursis de six mois; Que le Tribunal a gardé la cause à juger à l'issue de l'audience; Que, par jugement JTBL/663/2019 rendu le 1 er juillet 2019, reçu par la précitée le 3 juillet suivant, le Tribunal a condamné les locataires à évacuer immédiatement de leurs personnes et de leurs biens et de toute autre personne faisant ménage commun avec eux l'appartement en cause (ch. 1 du dispositif), a autorisé la bailleresse à requérir l'évacuation des locataires par la force publique dès le 1 er novembre 2019 (ch. 2), a condamné les locataires pris conjointement et solidairement à payer la somme de 16'626 fr. 10 à la bailleresse (ch. 3), a débouté les parties de toutes autres conclusions (ch. 4) et a dit que la procédure était gratuite (ch. 5); Vu l'appel et le recours formés le 15 juillet 2019 par A______ contre ce jugement; Attendu qu'elle a conclu à l'annulation de ce jugement et à ce que la Cour déclare la requête irrecevable, et, subsidiairement, à l'annulation des chiffres 1 à 3 du dispositif de la décision entreprise et à ce que l'exécution de l'évacuation soit ordonnée à compter du 1 er janvier 2020; Qu'elle a également, préalablement, conclu à la suspension du caractère exécutoire des mesures d'exécution ordonnées par le Tribunal; Qu'interpellée, la bailleresse a, par écriture du 22 juillet 2019, conclu au rejet de la requête d'effet suspensif; Que D______ s'est rapporté à l'appréciation de la Cour; Considérant, EN DROIT ,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 Que l'appel suspend la force de chose jugée et le caractère exécutoire de la décision (art. 315 al. 1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la valeur litigieuse s'élève à 95'400 fr. concernant l'appartement (2'650 fr. x 12 mois x 3 ans), montant auquel s'ajoutent les conclusions en paiement de 16'626 fr. 10; Que l'appelant remet en cause tant le prononcé de l'évacuation que les mesures d'exécution ordonnées par le Tribunal; Qu'en conséquence, la voie de l'appel est ouverte contre le prononcé de l'évacuation, la valeur litigieuse de 10'000 fr. étant atteinte; Que, déposé selon la forme requise et dans le délai légal (art. 130, 311 al. 1 et 314 al. 1 CPC), l'appel est recevable; Que l'appel suspend les effets de la décision entreprise dans cette mesure; Qu'en revanche, seule la voie du recours est ouverte contre les mesures d'exécution (art. 309 let. a et 319 let. a CPC); Que le recours ne suspend pas la force de chose jugée, l'instance d'appel pouvant suspendre le caractère exécutoire (art. 325 al. 1 et 2 CPC); Que le recours est recevable (art. 321 al. 1 et 2 CPC); Que l'appel et le recours seront traités dans la même décision (art. 125 CPC); Que, dans la mesure où l'appel suspend les effets de la décision, cette suspension s'étend également aux mesures d'exécution; Qu'ainsi, la requête de restitution de l'effet suspensif est sans objet. * * * * * PAR CES MOTIFS, La Présidente de la Chambre des baux et loyers : Constate la suspension de la force jugée et le caractère exécutoire du jugement JTBL/663/2019 rendu le 1 er juillet 2019 par le Tribunal des baux et loyers dans la cause C/8689/2019-7-SE. Dit que la requête d'effet suspensif est sans objet.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