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C/8656/2025 vom 30. Juli 2025</w:t>
      </w:r>
    </w:p>
    <w:p>
      <w:r>
        <w:t>GE Cour de justice, 2025-07-30, FR</w:t>
      </w:r>
    </w:p>
    <w:p>
      <w:r>
        <w:rPr>
          <w:b/>
        </w:rPr>
        <w:t xml:space="preserve">Quelle: </w:t>
      </w:r>
      <w:r>
        <w:t>https://mcp.opencaselaw.ch/entscheid/ge_gerichte_C_8656_2025</w:t>
      </w:r>
    </w:p>
    <w:p>
      <w:r>
        <w:t>FR: GE_GERICHTE C/8656/2025 du 30 juillet 2025</w:t>
      </w:r>
    </w:p>
    <w:p>
      <w:r>
        <w:t>IT: GE_GERICHTE C/8656/2025 del 30 luglio 2025</w:t>
      </w:r>
    </w:p>
    <w:p>
      <w:pPr>
        <w:pStyle w:val="Heading2"/>
      </w:pPr>
      <w:r>
        <w:t>Volltext</w:t>
      </w:r>
    </w:p>
    <w:p>
      <w:r>
        <w:t>Genève Cour de Justice (Cour civile) Chambre des baux et loyers 30.07.2025 C/8656/2025</w:t>
      </w:r>
    </w:p>
    <w:p>
      <w:r>
        <w:t>C/8656/2025 ACJC/1036/2025 du 30.07.2025 sur JTBL/701/2025 ( SBL ) RÉPUBLIQUE ET CANTON DE GENÈVE POUVOIR JUDICIAIRE C/8656/2025 ACJC/1036/2025 ARRÊT DE LA COUR DE JUSTICE Chambre des baux et loyers DU MERCREDI 30 JUILLET 2025 Entre Madame A ______ , domiciliée ______, appelante d'un jugement rendu par le Tribunal des baux et loyers le 17 juillet 2025, représentée par Me Diego DUGERDIL, avocat, rue Saint-Léger 6, 1205 Genève, et FONDATION DE PREVOYANCE B ______ , sise ______, intimée, représentée par [l'agence immobilière] C______. Vu, EN FAIT , le jugement JTBL/701/2025 daté du 17 juillet 2025 (représentant la motivation du jugement non motivé portant le même numéro rendu le 2 juillet 2025, expédié pour notification aux parties le 15 juillet 2025), expédié pour notification aux parties le lendemain, par lequel le Tribunal des baux et loyers a condamné A______ à évacuer immédiatement de sa personne, de ses biens et de tout autre personne faisant ménage commun avec elle l'appartement n° 51 de 1,5 pièces sis au 5 ème étage de l'immeuble situé rue 1______ no. ______ à Genève, painsi que la cave y attenante; Vu l'acte intitulé recours formé le 25 juillet 2025 par A______ contre ce jugement, par lequel elle a conclu à l'annulation de celui-ci; Que cela fait, elle n'a pas pris de conclusions de fond (on comprend qu'elle entend obtenir le rejet de la requête en évacuation dirigée contre elle) et qu'elle a conclu, à titre subsidiaire, au renvoi de la cause au Tribunal pour convocation d'une nouvelle audience; Attendu qu'elle a préalablement conclu à la restitution de l'effet suspensif à son recours; Que la FONDATION DE PREVOYANCE B______ a conclu au rejet de la requête et à ce qu'il soit dit que le jugement attaqué serait exécutoire au 1 er août 2025; Considérant, EN DROIT , que la voie de l'appel est ouverte contre le prononcé de l'évacuation, pour autant que la valeur litigieuse soit supérieure à 10'000 fr. (art. 308 al. 2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Considérant qu'en l'espèce la valeur litigieuse est supérieure à 10'000 fr., au vu du montant du loyer qui s'élève à 1'067 fr. par mois, et de ce que l'appelante remet en cause tant le prononcé de l'évacuation – au motif que la résiliation du bail, fondée sur l'art. 257f al. 3 CO, ne lui aurait pas été valablement notifiée - que les mesures d'exécution ordonnées par le Tribunal; Qu'en conséquence, la voie de l'appel est ouverte contre le prononcé de l'évacuation, la valeur litigieuse de 10'000 fr. étant atteinte; Que l'appel suspend les effets de la décision entreprise dans cette mesure; Qu'en revanche, seule la voie du recours est ouverte contre les mesures d'exécution (art. 309 let. a et 319 let. a CPC); Que le recours ne suspend pas la force de chose jugée et le caractère exécutoire de la décision attaquée (art. 325 al. 1 CPC), l'instance de recours pouvant en suspendre le caractère exécutoire (art. 325 al.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ad interim de la Chambre des baux et loyers : Constate la suspension de la force jugée et du caractère exécutoire du jugement JTBL/701/2025 rendu le 17 juillet 2025 par le Tribunal des baux et loyers dans la cause C/8656/2025. Dit que la requête d'effet suspensif est sans objet. Siégeant : Madame Sylvie DROIN, présidente ad interim ; Madame Victoria PALLUD, greffière.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