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C/8422/2013 vom 19. August 2013</w:t>
      </w:r>
    </w:p>
    <w:p>
      <w:r>
        <w:t>GE Cour de justice, 2013-08-19, FR</w:t>
      </w:r>
    </w:p>
    <w:p>
      <w:r>
        <w:rPr>
          <w:b/>
        </w:rPr>
        <w:t xml:space="preserve">Quelle: </w:t>
      </w:r>
      <w:r>
        <w:t>https://mcp.opencaselaw.ch/entscheid/ge_gerichte_C_8422_2013</w:t>
      </w:r>
    </w:p>
    <w:p>
      <w:r>
        <w:t>FR: GE_GERICHTE C/8422/2013 du 19 août 2013</w:t>
      </w:r>
    </w:p>
    <w:p>
      <w:r>
        <w:t>IT: GE_GERICHTE C/8422/2013 del 19 agosto 2013</w:t>
      </w:r>
    </w:p>
    <w:p>
      <w:pPr>
        <w:pStyle w:val="Heading2"/>
      </w:pPr>
      <w:r>
        <w:t>Regeste</w:t>
      </w:r>
    </w:p>
    <w:p>
      <w:r>
        <w:t>; MAINLEVÉE PROVISOIRE ; RÉPONSE AU RECOURS ; DROIT D'ÊTRE ENTENDU | Omission de transmettre le mémoire de réponse à la partie adverse - Violation du droit d'être entendu | CPC.253; Cst.29; CPC.136.C;</w:t>
      </w:r>
    </w:p>
    <w:p>
      <w:pPr>
        <w:pStyle w:val="Heading2"/>
      </w:pPr>
      <w:r>
        <w:t>Volltext</w:t>
      </w:r>
    </w:p>
    <w:p>
      <w:r>
        <w:t>Genève Cour de Justice (Cour civile) Chambre civile (Sommaires) 08.11.2013 C/8422/2013</w:t>
      </w:r>
    </w:p>
    <w:p>
      <w:r>
        <w:t>; MAINLEVÉE PROVISOIRE ; RÉPONSE AU RECOURS ; DROIT D'ÊTRE ENTENDU | Omission de transmettre le mémoire de réponse à la partie adverse - Violation du droit d'être entendu | CPC.253; Cst.29; CPC.136.C;</w:t>
      </w:r>
    </w:p>
    <w:p>
      <w:r>
        <w:t>C/8422/2013 ACJC/1320/2013 du 08.11.2013 sur JTPI/10644/2013 ( SML ) , RENVOYE Descripteurs : ; MAINLEVÉE PROVISOIRE ; RÉPONSE AU RECOURS ; DROIT D'ÊTRE ENTENDU Normes : CPC.253; Cst.29; CPC.136.C; Résumé : Omission de transmettre le mémoire de réponse à la partie adverse - Violation du droit d'être entendu En fait En droit Par ces motifs RÉPUBLIQUE ET CANTON DE GENÈVE POUVOIR JUDICIAIRE C/8422/2013 ACJC/1320/2013 ARRÊT DE LA COUR DE JUSTICE Chambre civile du VENDREDI 8 NOVEMBRE 2013 Entre Monsieur A______ , domicilié ______ (France), recourant contre un jugement rendu par la 20ème Chambre du Tribunal de première instance du canton de Genève le 19 août 2013, comparant par Me Stefano Fabbro, avocat, place Neuve 4, case postale 5035, 1211 Genève 11, en l'étude duquel il fait élection de domicile, et Monsieur B______ , domicilié ______ à Genève, intimé, comparant par Me Leila Mahouachi, avocate, route des Jeunes 4, 1227 Les Acacias, en l'étude de laquelle il fait élection de domicile, EN FAIT A. Par jugement du 19 août 2013, expédié pour notification aux parties le 21 août suivant, le Tribunal de première instance a, statuant par voie de procédure sommaire, débouté A______ des fins de sa requête (ch. 1 du dispositif), arrêté les frais judiciaires à 500 fr., compensés avec l'avance de frais fournie par A______ et les a laissés à sa charge (ch. 2), condamné A______ à payer à B______ la somme de 1'645 fr. TTC au titre de dépens (ch. 3) et débouté les parties de toutes autres conclusions (ch. 4). En substance, le premier juge a retenu que la reconnaissance de dette du 18 octobre 2006 ne pouvait pas être considérée comme un titre de mainlevée provisoire, l'exécution préalable de la condition à laquelle le remboursement était subordonné faisant défaut. B. a. Par acte expédié le 30 août 2013 au greffe de la Cour de justice, A______ forme recours contre ce jugement, dont il sollicite l'annulation. Il conclut principalement, avec suite de frais et dépens, au prononcé de la mainlevée provisoire de l'opposition formée au commandement de payer, poursuite n° 13 ______ E, à concurrence de 53'300 fr., avec intérêts au taux de 7% l'an à compter du 18 octobre 2006, ainsi qu'à concurrence de 1'200 fr., à ce qu'il soit dit que la poursuite ira sa voie, et, subsidiairement, au renvoi de la cause en première instance pour nouvelle décision. Il fait valoir que son droit d'être entendu a été violé, le Tribunal de première instance ayant statué sans lui transmettre le mémoire de réponse déposé par B______, de sorte qu'il n'a pas pu se déterminer sur celui-ci. A______ produit des pièces nouvelles. b. Dans sa réponse du 30 septembre 2013, B______ requiert le déboutement de A______ de toutes ses conclusions et la confirmation du jugement entrepris, avec suite de frais et dépens. Il indique que le premier juge ne s'est pas fondé sur les pièces qu'il a produites à l'appui de sa réponse pour rendre sa décision. Si la Cour devait admettre une violation du droit d'être entendu, ce vice était réparé, A______ s'étant déterminé dans son recours sur les allégués développés en première instance. c. Les parties ont été avisées le 1 er octobre 2013 de la mise en délibération de la cause. C. Les faits suivants résultent de la procédure : a. Le 18 octobre 2006, B______ a signé une reconnaissance de dette portant sur la somme totale de € 42'984.- en faveur de A______. Le premier nommé s'est engagé à rembourser au second ladite somme dans "les 3 mois à compter de ce jour, majorés d'un taux d'intérêt de 7% l'an depuis la remise effective des sommes décrites ci-dessus". Il a précisé : "bon pour reconnaissance de dettes, contre restitution de deux tableaux, une montre boucheron en or et deux tapis persan (1 tableau de C______, 1 tableau D______)". b. En date du 13 février 2013, A______ a fait notifier à B______ un commandement de payer, poursuite n° 13 ______ E, portant sur les sommes de 53'300 fr., avec intérêt à 7% dès le 18 octobre 2006 et de 1'200 fr. Le poursuivi y a formé opposition totale. c. Par requête expédiée le 23 avril 2013 au Tribunal de première instance, A______ a requis le prononcé de la mainlevée provisoire de l'opposition formée audit commandement de payer. d. Par ordonnance du 4 juin 2013, notifiée par plis du 7 juin 2013, le Tribunal a imparti un délai à B______ pour déposer une réponse écrite et toutes les pièces nécessaires à l'appréciation du litige. e. B______ a expédié son mémoire de réponse et ses pièces le 15 juillet 2013, dans le délai imparti. f. Le Tribunal n'a pas transmis ces écritures et pièces à A______. g. Sur quoi, le Tribunal a rendu son jugement le 19 août 2013.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la forme prévus par la loi, le présent recours est recevable. 2 . 2.1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 Bortolaso/Aguet, Procédure civile, Tome II, 2 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 2.2 Dès lors, les pièces nouvelles produites par le recourant seront déclarées irrecevables, ainsi que les allégués de fait s'y rapportant. 3. Le recourant se plaint de ce que le Tribunal de première instance a rendu sa décision, sans préalablement lui transmettre le mémoire de réponse déposé par l'intimé. Il se prévaut ainsi d'une violation de son droit d'être entendu. 3.1 En vertu de l'art. 253 CPC, lorsque la requête ne paraît pas manifestement irrecevable ou infondée, le tribunal donne à la partie adverse l'occasion de se déterminer oralement ou par écrit, sur la requête introduite par le demandeur. Cette disposition porte sur le droit du défendeur de se prononcer sur la requête. Le Tribunal ne peut renoncer à la transmission préalable à la partie adverse qu'en cas d'irrecevabilité manifeste de la requête, ou de rejet d'une requête manifestement mal fondée (Bohnet, Code de procédure civile commenté, n. 1, 6 et 8 ad art. 253 CPC). La réponse sera écrite si le tribunal a renoncé aux débats. La réponse doit être transmise au requérant. Celui-ci a la possibilité de prendre position sur les arguments du défendeur en vertu de son droit de réplique, qui découle des art. 6 par. 1 CEDH et 29 al. 2 Cst. (Bohnet, op. cit . , n. 1, 2 et 9 ad art. 253 CPC). L'art. 136 let. c CPC prévoit que le tribunal notifie aux personnes concernées notamment les actes de la partie adverse. 3.2 Le droit d'être entendu garanti par l'art. 29 al. 2 Cst.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 du Tribunal fédéral 4A_35/2013 du 15 mars 2013 consid. 4 et les références citées).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137 I 195 consid. 2.3.; 133 I 201 consid. 2.2; 129 I 129 consid. 2.2.3; 127 V 431 consid. 3d/aa; 126 V 130 consid. 2b; arrêt du Tribunal fédéral 8C_104/2010 précité ibidem). 3.3 Dans le cas d'espèce, le recourant a agi par requête du 22 avril 2013, concluant au prononcé de la mainlevée de l'opposition formée au commandement de payer litigieux. Après avoir renoncé aux débats oraux, le Tribunal a imparti à l'intimé un délai pour se déterminer par écrit et produire les pièces dont il entendait faire état. Avec raison, le recourant observe que l'omission du Tribunal de lui communiquer la réponse de l'intimé ne respecte pas son droit d'être entendu. Par ailleurs, cette omission contrevient également à l'art. 136 let. c CPC. Le fait pour le Tribunal de ne pas donner au recourant l'occasion de se déterminer sur les conclusions de l'intimé contrevenait au droit de celui-ci de prendre position sur l'objet du litige dans son entier et de s'exprimer sur les éléments pertinents concernant sa situation juridique, conformément aux art. 253 CPC et 29 al. 2 Cst. rappelés ci-dessus. Il n'aurait pu en aller autrement qu'à condition que le Tribunal considère la requête comme manifestement irrecevable ou mal fondée. Tel n'est pas le cas en l'espèce, puisque le Tribunal a en définitive rejeté les conclusions du recourant. Le droit d'être entendu du recourant ayant été violé, de sorte que la décision entreprise est ainsi nulle. N'examinant pas sur recours le fond de la cause en tant que tel avec plein pouvoir de cognition en fait et en droit, mais seulement le jugement entrepris, la Cour n'est pas habilitée à remédier à ces violations. L'atteinte consacrée par la violation des règles de procédure est d'une gravité telle qu'elle ne peut pas être réparée devant l'instance de recours. La décision querellée doit dès lors être annulée et la cause renvoyée au Tribunal pour nouvelle convocation et nouvelle décision. 4.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Les frais judiciaires qui ne sont pas imputables aux parties ni aux tiers peuvent être mis à la charge du canton si l'équité l'exige (art. 107 al. 2 CPC). Les frais judiciaires de première instance ayant été fixés à 500 fr., l'émolument de décision de recours sera fixé à 750 fr. Compte tenu de l'issue du recours, il se justifie de mettre les frais à la charge du canton et de ne pas allouer de dépens. L'avance de frais du même montant versée par le recourant lui sera en conséquence restituée. 5. La valeur litigieuse étant supérieure à 30'000 fr., le présent arrêt est susceptible d'être déféré au Tribunal fédéral par la voie du recours en matière civile, aux conditions de l'art. 93 LTF (ATF 133 V 477 consid. 4.2). * * * * * PAR CES MOTIFS, La Chambre civile : A la forme : Déclare recevable le recours interjeté par A______ contre le jugement JTPI/10644/2013 rendu le 19 août 2013 par le Tribunal de première instance dans la cause C/8422/2013-20 SML. Déclare irrecevables les pièces nouvelles déposées par A______, ainsi que les allégués de fait s'y rapportant. Au fond : Admet le recours et annule ledit jugement. Renvoie la cause au Tribunal de première instance pour instruction au sens des considérants et nouvelle décision. Déboute les parties de toutes autres conclusions. Sur les frais du recours : Arrête les frais judiciaires à 750 fr. et les met à la charge de l'Etat. Invite en conséquence l'Etat, soit pour lui les Services financiers du Pouvoir judiciaire, à restituer 750 fr. à A______.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