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C/8241/2019 vom 25. März 2022</w:t>
      </w:r>
    </w:p>
    <w:p>
      <w:r>
        <w:t>GE Cour de justice, 2022-03-25, FR</w:t>
      </w:r>
    </w:p>
    <w:p>
      <w:r>
        <w:rPr>
          <w:b/>
        </w:rPr>
        <w:t xml:space="preserve">Quelle: </w:t>
      </w:r>
      <w:r>
        <w:t>https://mcp.opencaselaw.ch/entscheid/ge_gerichte_C_8241_2019</w:t>
      </w:r>
    </w:p>
    <w:p>
      <w:r>
        <w:t>FR: GE_GERICHTE C/8241/2019 du 25 mars 2022</w:t>
      </w:r>
    </w:p>
    <w:p>
      <w:r>
        <w:t>IT: GE_GERICHTE C/8241/2019 del 25 marzo 2022</w:t>
      </w:r>
    </w:p>
    <w:p>
      <w:pPr>
        <w:pStyle w:val="Heading2"/>
      </w:pPr>
      <w:r>
        <w:t>Regeste</w:t>
      </w:r>
    </w:p>
    <w:p>
      <w:r>
        <w:t>CPC.154; CPC.319.letb.ch2</w:t>
      </w:r>
    </w:p>
    <w:p>
      <w:pPr>
        <w:pStyle w:val="Heading2"/>
      </w:pPr>
      <w:r>
        <w:t>Erwägungen</w:t>
      </w:r>
    </w:p>
    <w:p>
      <w:r>
        <w:rPr>
          <w:b/>
        </w:rPr>
        <w:t>E. 1</w:t>
      </w:r>
    </w:p>
    <w:p>
      <w:r>
        <w:t>1.1.1 L'appel est recevable contre les décisions finales et incidentes de première instance (art. 308 al. 1 let. a CPC), ainsi que les décisions de première instance sur les mesures provisionnelles (let. b). Dans les affaires patrimoniales, l'appel est recevable si la valeur litigieuse au dernier état des conclusions et de 10'000 fr. au moins (al. 2).![endif]&gt;![if&gt; 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 1.1.2 Le recours est quant à lui notamment recevable contre les ordonnances d'instruction de première instance lorsqu'elles peuvent causer un préjudice difficilement réparable (art. 319 let. b ch. 2CPC). Le délai de recours est de dix jours pour les décisions prises en procédure sommaire et les ordonnances d'instruction, à moins que la loi n'en dispose autrement (art. 321 al. 2 CPC). 1.1.3 L'intitulé erroné d'un acte de recours – au sens large – est simplement rectifié, lorsque cet acte remplit les conditions de recevabilité du recours qui aurait dû être interjeté (ATF 134 III 379 ).</w:t>
      </w:r>
    </w:p>
    <w:p>
      <w:r>
        <w:rPr>
          <w:b/>
        </w:rPr>
        <w:t>E. 2</w:t>
      </w:r>
    </w:p>
    <w:p>
      <w:r>
        <w:t>2.1.1 La requête en production de pièces peut se fonder sur le droit matériel (art. 170 CC) ou sur le droit de procédure (art. 150 et ss CPC), ce que les circonstances du cas d'espèce permettent de déterminer, étant rappelé qu'une telle requête formée dans le cadre d'une procédure déjà pendante n'est pas forcément de nature procédurale (arrêts du Tribunal fédéral 5A_918/2014 du 17 juin 2015 consid. 1 et 5A_635/2013 du 28 juillet 2014 consid. 3.4, 4.1, 5.2 et 6.1; ACJC/1175/2017 du 21 septembre 2017 consid. 1.2; ACJC/727/2015 du 19 juin 2015 consid. 1.2).![endif]&gt;![if&gt; 2.1.2 Le droit aux renseignements et pièces fondé sur l'art. 170 al. 2 CC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aussi être invoqué à titre principal, dans une procédure indépendante soumise à la procédure sommaire (art. 271 let. d CPC; arrêt du Tribunal fédéral 5A_918/2014 cité consid. 4.2.1 et les références citées). Le juge doit se prononcer après un examen complet en fait et en droit et sa décision a autorité de chose jugée matérielle. La décision rendue est finale et la voie de l'appel est, le cas échéant, pour autant que la valeur litigieuse soit supérieure à 10'000 fr. (arrêts du Tribunal fédéral 5A_918/2014 du 17 juin 2015 consid. 1 et 5A_635/2013 du 28 juillet 2014 consid. 3.4, 4.1, 5.2 et 6.1; ACJC/1175 2017 du 21 septembre 2017 consid. 1.2; ACJC/727/2015 du 19 juin 2015 consid. 1.2). 2.1.3 Ces décisions se distinguent des ordonnances de preuve relatives à la production de titre et à la fourniture de renseignements fondées sur le droit de procédure et régies par les art. 150 CPC, qui elles, ne peuvent en principe faire l'objet d'un recours que dans le cadre du recours principal dirigé contre la décision finale (arrêt du Tribunal fédéral 5A_421/2013 du 19 août 2013, publié in FamPra.ch 2013 p. 1032).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lorsque le tribunal ( ) émet une ordonnance de preuve (art. 154 CPC) (Jeandin, CR CPC, 2 ème éd. n. 14 ad art. 319).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(art. 154 CPC). Dans un arrêt 5A_421/2013 du 19 août 2013 consid. 1.2.2 et 1.2.3, le Tribunal fédéral a retenu que la partie intimée avait présenté sa demande de production de pièces lors de l'audience principale devant le tribunal de district. Elle s'était référée à l'art. 170 CC et avait motivé sa demande par le fait qu'elle dépendait de ces documents pour prouver son point de vue et qu'elle se trouvait dans un état de nécessité en matière de preuve, raison pour laquelle le mari devait être obligé, en plus de l'obligation de renseigner découlant du droit matrimonial, de produire les pièces justificatives dont il était le seul à disposer; la partie intimée s'était référée au §136 ZPO ZH. Dans ce contexte, il apparaissait que la demande avait été faite notamment pour des raisons de procédure et sur la base du droit procédural. Il se justifiait par conséquent de traiter les demandes de production de l'intimée comme une simple demande d'administration de preuves par le tribunal. En conséquence, les décisions cantonales contestées constituaient des ordonnances de preuve qui n'auraient pu être attaquées au niveau cantonal qu'à la condition de l'art. 319 let. b ch. 2 CPC.</w:t>
      </w:r>
    </w:p>
    <w:p>
      <w:r>
        <w:rPr>
          <w:b/>
        </w:rPr>
        <w:t>E. 2.2</w:t>
      </w:r>
    </w:p>
    <w:p>
      <w:r>
        <w:t>En l'espèce, chacune des parties à la procédure de divorce a requis, à plusieurs reprises, dans ses écritures ou par courriers, que le Tribunal ordonne à l'autre de produire de nombreux documents visant à déterminer sa situation financière, de manière à pouvoir prendre des conclusions portant sur la liquidation du régime matrimonial et la contribution à l'entretien du plus jeune enfant du couple. Aucune des parties n'a mentionné agir en reddition de comptes. Le Tribunal pour sa part n'a pas ordonné une instruction spécifique sur la question de la production des pièces sollicitées par les parties, de sorte que celles-ci n'ont ni échangé des écritures, ni plaidé sur ce point. Le Tribunal s'est par ailleurs prononcé à plusieurs reprises sur les requêtes en production de pièces des parties en rendant des décisions intitulées "ordonnances", soit le 21 janvier 2020, le 25 février 2020, puis le 18 novembre 2021 et encore quelques jours plus tard, soit le 26 novembre 2021. Dans aucune de ces ordonnances le Tribunal n'a procédé à un examen complet en fait et en droit des prétentions en production des pièces des parties. Ainsi, dans l'ordonnance objet de la présente procédure (ainsi que dans celle du 26 novembre 2021), le Tribunal s'est contenté, pour toute motivation, d'indiquer que les pièces encore requises par l'époux "correspondaient aux définitions précitées", sans autres précisions. Il ne saurait par conséquent être admis que les exigences de l'art. 170 CC ont été remplies. Il résulte dès lors de ce qui précède que l'ordonnance attaquée n'est pas une décision finale, mais doit être qualifiée de simple ordonnance de preuve. Le fait que le Tribunal ait rendu plusieurs ordonnances successives portant toutes sur la production de pièces atteste de ce qu'il n'entendait pas, en prononçant l'ordonnance attaquée, rendre un jugement final, mais bien une ordonnance de preuve modifiable en tout temps. La référence faite à l'art. 170 CC apparaît dès lors erronée.</w:t>
      </w:r>
    </w:p>
    <w:p>
      <w:r>
        <w:rPr>
          <w:b/>
        </w:rPr>
        <w:t>E. 2.3</w:t>
      </w:r>
    </w:p>
    <w:p>
      <w:r>
        <w:t>Conformément à ce qui a été précisé sous considérant 1.1.2 ci-dessus, seul le recours et non l'appel, contrairement à l'indication erronée du Tribunal, est recevable contre les ordonnances d'instruction, à condition qu'elles soient susceptibles de causer un préjudice difficilement réparable (art. 319 let. b ch. 2 CPC), question qui sera examinée sous chiffre 3 ci-dessous. L'appel formé contre l'ordonnance du 18 novembre 2021 sera par conséquent traité comme un recours, dont il remplit les conditions; il a par ailleurs été déposé dans le délai utile de 10 jours, de sorte que sous cet angle, il est recevable.</w:t>
      </w:r>
    </w:p>
    <w:p>
      <w:r>
        <w:rPr>
          <w:b/>
        </w:rPr>
        <w:t>E. 3.1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1.4.1).![endif]&gt;![if&gt;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ACJC/351/2014 du 14 mars 2014 consid. 2.3.1; Message du Conseil fédéral, op. cit., FF 2006 6841, p. 6884; Jeandin, op. cit., n. 22 ad art. 319 CPC).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3.2</w:t>
      </w:r>
    </w:p>
    <w:p>
      <w:r>
        <w:t>En l'espèce, la recourante n'a ni établi, ni même allégué, que la production des pièces visées par l'ordonnance attaquée serait susceptible de lui causer un préjudice difficilement réparable et un tel risque n'est pas d'emblée évident. Il lui appartiendra par conséquent, le cas échéant, d'invoquer dans le cadre d'un éventuel appel contre le jugement au fond, les raisons pour lesquelles, selon elle, le Tribunal n'aurait pas dû ordonner la production de certaines pièces et pourquoi elles ne seraient pas pertinentes pour résoudre les questions litigieuses entre les parties. Au vu de ce qui précède, le recours sera déclaré irrecevable.</w:t>
      </w:r>
    </w:p>
    <w:p>
      <w:r>
        <w:rPr>
          <w:b/>
        </w:rPr>
        <w:t>E. 4.1</w:t>
      </w:r>
    </w:p>
    <w:p>
      <w:r>
        <w:t>Les frais judiciaires de la procédure de recours seront arrêtés à 1'500 fr. (art. 41 RTFMC) et partiellement compensés avec l'avance de frais versée par la recourante, qui reste acquise à l'Etat de Genève. Ils seront mis à la charge de la recourante, qui succombe (art. 106 al. 1 CPC).![endif]&gt;![if&gt; En conséquence, la recourante sera condamnée à verser à l'Etat de Genève, soit pour lui les Services financiers du Pouvoir judiciaire, la somme de 700 fr. à titre de solde de frais judiciaires.</w:t>
      </w:r>
    </w:p>
    <w:p>
      <w:r>
        <w:rPr>
          <w:b/>
        </w:rPr>
        <w:t>E. 4.2</w:t>
      </w:r>
    </w:p>
    <w:p>
      <w:r>
        <w:t>La recourante sera en outre condamnée à verser à l'intimé la somme de 1'500 fr. à titre de dépens. * * * * * PAR CES MOTIFS, La Chambre civile : A la forme : Déclare irrecevable le recours interjeté par A______ contre l'ordonnance OTPI/865/2021 du 18 novembre 2021dans la cause C/8241/2019. Sur les frais : Arrête les frais judiciaires de recours à 1'500 fr., les met à la charge de A______ et les compense partiellement avec l'avance de frais versée, qui reste acquise à l'Etat de Genève. Condamne en conséquence A______ à verser à l'Etat de Genève, soit pour lui les Services financiers du Pouvoir judiciaire, la somme de 700 fr. Condamne A______ à verser à B______ la somme de 1'500 fr. à titre de dépens. Siégeant : Monsieur Cédric-Laurent MICHEL, président; Madame Pauline ERARD, Madame Paola CAMPOMAGNANI,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