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C/8066/2014 vom 30. Mai 2014</w:t>
      </w:r>
    </w:p>
    <w:p>
      <w:r>
        <w:t>GE Cour de justice, 2014-05-30, FR</w:t>
      </w:r>
    </w:p>
    <w:p>
      <w:r>
        <w:rPr>
          <w:b/>
        </w:rPr>
        <w:t xml:space="preserve">Quelle: </w:t>
      </w:r>
      <w:r>
        <w:t>https://mcp.opencaselaw.ch/entscheid/ge_gerichte_C_8066_2014</w:t>
      </w:r>
    </w:p>
    <w:p>
      <w:r>
        <w:t>FR: GE_GERICHTE C/8066/2014 du 30 mai 2014</w:t>
      </w:r>
    </w:p>
    <w:p>
      <w:r>
        <w:t>IT: GE_GERICHTE C/8066/2014 del 30 maggio 2014</w:t>
      </w:r>
    </w:p>
    <w:p>
      <w:pPr>
        <w:pStyle w:val="Heading2"/>
      </w:pPr>
      <w:r>
        <w:t>Regeste</w:t>
      </w:r>
    </w:p>
    <w:p>
      <w:r>
        <w:t>SÉQUESTRE(LP) | LP.271.1.6; LP.80.2.2; LPC.272.1; LPGIP.36.4; LPGIP.21</w:t>
      </w:r>
    </w:p>
    <w:p>
      <w:pPr>
        <w:pStyle w:val="Heading2"/>
      </w:pPr>
      <w:r>
        <w:t>Volltext</w:t>
      </w:r>
    </w:p>
    <w:p>
      <w:r>
        <w:t>Genève Cour de Justice (Cour civile) Chambre civile (Sommaires) 30.05.2014 C/8066/2014</w:t>
      </w:r>
    </w:p>
    <w:p>
      <w:r>
        <w:t>SÉQUESTRE(LP) | LP.271.1.6; LP.80.2.2; LPC.272.1; LPGIP.36.4; LPGIP.21</w:t>
      </w:r>
    </w:p>
    <w:p>
      <w:r>
        <w:t>C/8066/2014 ACJC/649/2014 du 30.05.2014 sur SQ/220/2014 ( SQP ) , CONFIRME Descripteurs : SÉQUESTRE(LP) Normes : LP.271.1.6; LP.80.2.2; LPC.272.1; LPGIP.36.4; LPGIP.21 En fait En droit Par ces motifs RÉPUBLIQUE ET CANTON DE GENÈVE POUVOIR JUDICIAIRE C/8066/2014 ACJC/649/2014 ARRÊT DE LA COUR DE JUSTICE Chambre civile du VENDREDI 30 MAI 2014 ETAT DE GENEVE, soit pour lui l'ADMINISTRATION FISCALE CANTONALE (AFC) , Service du contentieux, rue du Stand 26, case postale 3937, 1211 Genève 3, recourant contre une ordonnance de refus partiel de séquestre rendue par le Tribunal de première instance de ce canton le 25 avril 2014, comparant en personne, EN FAIT A. a. Par requête déposée le 25 avril 2014 au Tribunal de première instance (ci-après : le Tribunal), l'ETAT DE GENEVE, soit l'Administration fiscale cantonale, a requis le séquestre, à concurrence de 3'073 fr. 15, plus intérêts à 5% dès le 25 avril 2014 et 198 fr. 80 d'intérêts moratoires, du salaire et toutes autres rétributions versés à A______. La demande précise que les montants en capital dus par A______ s'élèvent à respectivement 1'537 fr. 30, plus intérêts à 5% dès le 25 avril 2014, pour 2007, rectifiant le bordereau ISE 2006, et 1'535 fr. 85, plus intérêts à 5% dès le 25 avril 2014, pour 2010, ainsi que des intérêts moratoires de 120 fr. 50 pour le bordereau 2007, et 78 fr. 30 pour celui de 2010. Il s'est fondé sur deux bordereaux relatif à l'impôt à la source des années 2007 et 2010, ainsi que sur les sommations de payer des 3 mars 2008 et 13 août 2012. L'ETAT DE GENEVE a produit les bordereaux et sommations sus-décrits, ainsi que la décision sur réclamation relative à l'exercice fiscal 2010. Le bordereau 1______ du 19 février 2008 fait état d'un solde à verser par A______ de 867 fr. 30 et indique qu'un intérêt moratoire de 3,2% (pour 2008) est calculé sur les montants versés hors délai de paiement. Quant au bordereau 2______ du 4 mai 2012, il mentionne un solde dû de 1'515 fr. 85, exigible au 4 juin 2012. Les deux bordereaux comportent le timbre de l'Administration fiscale cantonale selon lequel aucune réclamation n'a été formée dans les 30 jours et valent jugement exécutoire. b. Par ordonnance du 25 avril 2014 (SQ/220/2014), expédiée le 29 avril 2014 à l'ETAT DE GENEVE, le Tribunal a partiellement refusé le séquestre, compte tenu de l'impossibilité pour celui-ci de justifier le montant de la créance alléguée à l'appui du séquestre, les décomptes produits étant pour le surplus incompréhensibles. Le séquestre a ainsi été ordonné à hauteur de 867 fr. 30, plus intérêts à 3,2% dès le 18 mars 2008, 1'515 fr. 85 plus intérêts à 5% dès le 4 juin 2012 et 35 fr. à titre de frais de sommation. B. Par acte expédié le 5 mai 2014 au greffe de la Cour de justice, l'ETAT DE GENEVE forme recours contre cette ordonnance, dont elle sollicite la modification. Elle conclut, avec suite de frais et dépens de première instance et de recours, à ce que la Cour ordonne, à concurrence de 867 fr. 30 plus intérêts à 5% dès le 25 avril 2014, 112 fr. 20 d'intérêts moratoires arrêtés au 24 avril 2014, 1'515 fr. 85 plus intérêts à 5% dès le 25 avril 2014, 78 fr. 30 d'intérêts moratoires arrêtés au 24 avril 2014 et 35 fr. à titre de frais de sommation. Il produit deux pièces nouvelles (n. 2 et 3), soit des règlements du Conseil d'Etat genevois et un extrait de la LPGIP. Il fait valoir que le premier juge n'a pas correctement fixé le pourcentage de l'intérêt moratoire aux impôts concernés, ni le montant correspondant à l'intérêt.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ad art. 326, ch. 4, p. 2115; Brunner, in Kurzkommentar ZPO, Bâle 2 ème éd. 2013, ad art. 326, ch. 4, pp. 1188 et 1189).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ad art. 278 LP, n. 28 et 32 [et 33],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ad art. 272 LP, ch. 54). 3.2 Dans le cas d'espèce, la recevabilité des pièces nouvellement produites par le recourant peut rester indécise, compte tenu des développements qui vont suivre. 4.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 5. 5.1 L'art. 271 al. 1 ch. 6 LP prescrit que le créancier d'une dette échue et non garantie par gage peut requérir le séquestre des biens du débiteur qui se trouvent en Suisse, lorsqu'il possède contre le débiteur un titre de mainlevée définitive.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Les décisions des autorités administratives suisses, fondées sur le droit fédéral, cantonal ou communal et passées en force sont assimilées à des jugements exécutoires (art. 80 al. 2 ch. 2 LP). L'autorité fiscale est une autorité administrative cantonale au sens de la disposition précitée et ses décisions sont en conséquence exécutoires sur tout le territoire suisse (arrêt du Tribunal fédéral 5A_770/2011 du 23 janvier 2012 consid. 4.1). Aux termes de l'art. 36 al. 4 de la loi genevoise relative à la perception et aux garanties des impôts des personnes physiques et des personnes morales, en vigueur depuis le 1er janvier 2009 (LPGIP - D 3 18), les décisions et prononcés des autorités fiscales, qui sont entrés en force sont, dans la procédure de poursuite, assimilés à des jugements exécutoires au sens de l'article 80 LP. Selon l'art. 21 LPGIP, les autres impôts, rappels d’impôt, amendes, intérêts et frais sont perçus sur la base d’une décision de taxation ou d'un prononcé.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 Il sera précisé (l'impôt à la source dont il est ici question était dû en l'espèce pour l'exercice 2006) que cette dernière disposition a la même teneur que l'art. 365 al. 4 aLCP qui était en vigueur avant le 1er janvier 2009 (cf. arrêt du Tribunal fédéral 5P.113/2002 du 1er mai 2002 consid. 2a et 2c et références citées). 5.2 Aux termes de l'art. 272 al. 1 LP, le séquestre est autorisé à condition que le créancier rende vraisemblable, notamment, qu'il existe des biens appartenant au débiteur (ch. 3). Le séquestre étant une mesure conservatoire urgente, qui a pour but d'éviter que le débiteur ne dispose de ses biens pour les soustraire à la poursuite pendante ou future de son créancier, le juge ne doit pas trancher de manière définitive cette question (arrêt du Tribunal fédéral 5A_925/2012 du 5 avril 2013 consid. 4.1 et les références). Il doit procéder à un examen sérieux des allégations du créancier et des documents produits à cet égard;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S'agissant de l'application du droit, le juge procède à un examen sommaire du bien-fondé juridique, c'est-à-dire un examen qui n'est ni définitif, ni complet, au terme duquel il rend une décision provisoire (ATF 138 III 232 consid. 4.1.1; arrêts du Tribunal fédéral 5A_328/2013 du 4 novembre 2013 consid. 4.3.1 et 5A_925/2012 précité consid. 9.2 et les autres références). Afin d'éviter tout séquestre investigatoire, le requérant doit rendre vraisemblable le lieu où sont localisés les droits patrimoniaux à séquestrer ou du tiers débiteur ou détenteur (arrêt du Tribunal fédéral 5A_402/2008 du 15.12.2008 consid. 3.1). Cette exigence s'applique également au séquestre de biens désignés par le genre seulement (ATF 107 III 33 consid. 5; 100 III 25 consid. 1a; arrêt du Tribunal fédéral 7B.130/2001 du 04.07.2001 consid. 1). 5.3 Dans le cas d'espèce, le recourant a requis le séquestre du salaire et autres rétributions de A______ en se fondant sur deux bordereaux d'impôts, valant jugements exécutoires. A bon droit, le Tribunal a retenu que ces décisions administratives constituent un titre de mainlevée définitive, de sorte que le recourant est fondé à solliciter le séquestre des biens du débiteur. Le recourant se plaint de l'application, par le premier juge, d'un taux de l'intérêt moratoire inférieur à celui prévu dans les règlements du Conseil d'Etat genevois. Il appartient au créancier séquestrant de rendre vraisemblable les faits sur lesquels il se fonde et produire les documents nécessaires à cet effet. Le recourant n'a toutefois fourni aucune explication quant aux calculs des intérêts moratoires. Comme le Tribunal, la Cour ne parvient pas à déterminer le montant de ces intérêts. La Cour relève également que le recourant lui-même a modifié son calcul relatif à l'intérêt moratoire de sa créance fondée sur le bordereau 2007, dès lors qu'elle avait indiqué un montant capitalisé de 120 fr. 50 dans sa requête de séquestre, alors qu'elle fait état devant la Cour d'une somme de 112 fr. 20. Il n'indique toutefois pas les détails de ses calculs, ni pour quel motif la somme capitalisée de l'intérêt ne représente plus 120 fr. 50. C'est dès lors à bon droit que, se fondant sur les bordereaux produits, le Tribunal a ordonné le séquestre des biens du débiteur à hauteur de 867 fr. 50, plus intérêts moratoires à 3,2% dès le 18 mars 2008, date de la notification du bordereau, et 1'515 fr. 85, avec intérêts à 5% dès le 4 juin 2012, ainsi que des frais de sommation de 35 fr. 5.4 Le recours, infondé, sera en conséquence rejeté. 6. Les frais judiciaires du recours seront arrêtés à 300 fr. (art. 48 et 61 al. 1 OELP) et mis à la charge du recourant qui succombe dans ses conclusions (art. 105 al. 1 et 106 al. 1 CPC). Ils seront entièrement compensés avec l'avance de frais, d'un montant correspondant, fournie par ce dernier, laquelle reste acquise à l'Etat de Genève (art. 111 al. 1 CPC). Aucuns dépens ne seront alloués, compte tenu du caractère unilatéral de la procédure de séquestre. 7. La présente décision constitue une décision finale et est susceptible d'un recours constitutionnel subsidiaire auprès du Tribunal fédéral; seule peut être invoquée la violation de droits constitutionnels (art. 98 LTF) (arrêt du Tribunal fédéral 5A_866/2012 du 1 er février 2013 consid. 1 et 2). * * * * * PAR CES MOTIFS, La Chambre civile : A la forme : Déclare recevable le recours interjeté par ETAT DE GENEVE, soit pour lui l'Administration fiscale cantonale contre l'ordonnance SQ/220/2014 rendue le 25 avril 2014 par le Tribunal de première instance dans la cause C/8066/2014-4. Au fond : Rejette ce recours. Déboute les parties de toutes autres conclusions. Sur les frais du recours : Arrête les frais judiciaires à 300 fr., compensés avec l'avance de frais du même montant fournie par ETAT DE GENEVE, acquise à l'Etat. Les met à la charge de ETAT DE GENEVE.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