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C/7817/2017 vom 19. September 2017</w:t>
      </w:r>
    </w:p>
    <w:p>
      <w:r>
        <w:t>GE Cour de justice, 2017-09-19, FR</w:t>
      </w:r>
    </w:p>
    <w:p>
      <w:r>
        <w:rPr>
          <w:b/>
        </w:rPr>
        <w:t xml:space="preserve">Quelle: </w:t>
      </w:r>
      <w:r>
        <w:t>https://mcp.opencaselaw.ch/entscheid/ge_gerichte_C_7817_2017</w:t>
      </w:r>
    </w:p>
    <w:p>
      <w:r>
        <w:t>FR: GE_GERICHTE C/7817/2017 du 19 septembre 2017</w:t>
      </w:r>
    </w:p>
    <w:p>
      <w:r>
        <w:t>IT: GE_GERICHTE C/7817/2017 del 19 settembre 2017</w:t>
      </w:r>
    </w:p>
    <w:p>
      <w:pPr>
        <w:pStyle w:val="Heading2"/>
      </w:pPr>
      <w:r>
        <w:t>Regeste</w:t>
      </w:r>
    </w:p>
    <w:p>
      <w:r>
        <w:t>DROIT D'AUTEUR ET DROITS VOISINS; AUTORISATION OU APPROBATION(EN GÉNÉRAL); DÉPENS | CPC.241.2; CPC.106</w:t>
      </w:r>
    </w:p>
    <w:p>
      <w:pPr>
        <w:pStyle w:val="Heading2"/>
      </w:pPr>
      <w:r>
        <w:t>Volltext</w:t>
      </w:r>
    </w:p>
    <w:p>
      <w:r>
        <w:t>Genf Cour de Justice (Cour civile) Chambre civile 19.09.2017 C/7817/2017 Genève Cour de Justice (Cour civile) Chambre civile 19.09.2017 C/7817/2017 Ginevra Cour de Justice (Cour civile) Chambre civile 19.09.2017 C/7817/2017</w:t>
      </w:r>
    </w:p>
    <w:p>
      <w:r>
        <w:t>DROIT D'AUTEUR ET DROITS VOISINS; AUTORISATION OU APPROBATION(EN GÉNÉRAL); DÉPENS | CPC.241.2; CPC.106</w:t>
      </w:r>
    </w:p>
    <w:p>
      <w:r>
        <w:t>C/7817/2017 ACJC/1198/2017 du 19.09.2017 ( IUO ) , RETIRE Descripteurs : DROIT D'AUTEUR ET DROITS VOISINS; AUTORISATION OU APPROBATION(EN GÉNÉRAL); DÉPENS Normes : CPC.241.2; CPC.106 En droit Par ces motifs RÉPUBLIQUE ET CANTON DE GENÈVE POUVOIR JUDICIAIRE C/7817/2017 ACJC/1198/2017 ARRÊT DE LA COUR DE JUSTICE Chambre civile du MARDI 19 SEPTEMBRE 2017 Entre PROLITTERIS, SOCIETE SUISSE DE DROITS D'AUTEUR POUR L'ART LITTERAIRE ET PLASTIQUE, COOPERATIVE , sise Universitätstrasse 100, 8006 Zürich, demanderesse suivant demande en paiement déposée au greffe de la Cour de céans le 4 avril 2017, comparant par Me Stephan Kronbichler, avocat, boulevard des Philosophes 17, case postale 507, 1211 Genève 4, en l'étude duquel elle fait élection de domicile, et A______ SARL , sise ______, défenderesse, comparant par Me Christian Tamisier, avocat, rue Saint-Léger 8, 1205 Genève, en l'étude duquel elle fait élection de domicile. A. Par demande expédiée le 4 avril 2017 au greffe de la Cour de justice, ProLitteris SOCIETE SUISSE DE DROITS D'AUTEUR POUR L'ART LITTERAIRE ET PLASTIQUE, COOPERATIVE (ci-après : PROLITTERIS) – coopérative de droit privé qui a pour but la gestion des droits d'auteurs, éditeurs et autres détenteurs de droits portant sur des œuvres littéraires, plastiques ou photographiques – a conclu au paiement par A______ SARL de 273 fr. 70 avec intérêts à 5% l'an dès le 4 janvier 2016, 92 fr. 25 avec intérêts à 5% l'an dès le 11 novembre 2015 et 92 fr. 25 avec intérêts à 5% l'an dès le 29 juin 2016, au titre de redevances de droits d'auteurs pour les années 2012 à 2016, avec suite de frais et dépens. A l'appui de sa demande, PROLITTERIS a produit l'autorisation délivrée par l'Institut de la propriété intellectuelle l'autorisant à exercer les droits de rémunération, les "tarifs communs " TC 8 et TC 9 applicables en matière de droit d'auteurs, l'extrait du Registre du commerce de A______ SARL, les factures impayées par A______ SARL pour les années 2012 à 2016 et trois lettres de mises en demeure des 30 mars 2015, 11 novembre 2015 et 29 juin 2016. B. Par réponse du 22 mai 2017, A______ SARL a acquiescé à la demande. C. Par courrier du 23 mai 2017 adressé à la Cour, PROLITTERIS a articulé un montant de 1'500 fr. à titre de dépens et à charge de A______ SARL, pour un travail d'avocat estimé à quatre heures, soit une écriture d'une dizaine de pages, un bordereau de pièces volumineux, l'envoi de plusieurs rappels – par plis simples et recommandés – ainsi qu'une lettre de sommation sous la forme d'un courrier d'avocat et de trois tentatives de prises de contact téléphonique. D. Par pli du 22 juin 2017, A______ SARL a conclu à ce que les dépens soient fixés à 100 fr., compte tenu de la faible valeur litigieuse de la présente cause et de son acquiescement à la demande dès le dépôt de celle-ci par PROLITTERIS. E. Les parties ont été avisées par pli du greffe du 14 septembre 2017 de ce que la cause était gardée à juger. EN DROIT 1. La Cour de justice est compétente à raison de la matière (LDA) en vertu des art. 120 al. 1 let. a LOJ et 5 al. 1 let. a CPC, et à raison du lieu, en vertu de l'art. 10 al. 1 let. b CPC. La demanderesse dispose de la qualité pour agir et de la légitimation active (art. 20 al. 4 et 40 al. 1 let. b LDA et autorisation de la Confédération). 2. Une transaction, un acquiescement ou un désistement d'action a les effets d'une décision entrée en force (art. 241 al. 2 CPC). Le tribunal raye l'affaire du rôle (art. 241 al. 3 CPC). La défenderesse ayant acquiescé à la demande, il sera fait droit aux conclusions de la demanderesse. La présente cause sera par conséquent rayée du rôle de la Cour. 3. Malgré l'acquiescement à la demande, les frais et dépens doivent néanmoins être fixés et répartis (art. 104 al. 1 CPC). 3.1 Aux termes de l'art. 106 al. 1 CPC, les frais – qui comprennent les dépens, soit les débours nécessaires et le défraiement d'un représentant professionnel – sont mis à la charge de la partie succombante. La partie succombante est le demandeur lorsque le tribunal n'entre pas en matière et en cas de désistement d'action; elle est le défendeur en cas d'acquiescement.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 3.2 3.2.1 Les frais judiciaires seront mis à la charge de la défenderesse, qui succombe (art. 95 et 106 al. 1 CPC) et seront arrêtés à 200 fr. (art. 17 RTFMC - E 1 05.10),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 3.2.2 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 outre, dans le cadre de la présente procédure, le conseil de la demanderesse n'a pas eu à fournir un travail ultérieurement au dépôt de la demande puisque la défenderesse a acquiescé à ses conclusions. Enfin, lors du prononcé des arrêts de la Cour ( ACJC/352/2017 et ACJC/351/2017 ) seules quelques causes étaient alors pendantes, dont la majorité a fait l'objet d'accord entre les parties ou de retraits, alors qu'actuellement un grand nombre de procédures sont en cours, objets de demandes quasi-identiques, comme retenu ci-avant. Par conséquent, compte tenu de la très faible valeur litigieuse en cause et du travail effectué par le conseil de la demanderesse qui a consisté à déposer une demande adaptée à la défenderesse, au regard des autres demandes précitées, ce travail pouvant être estimé à une heure de travail d'avocat – soit le temps nécessaire à adapter la demande et le chargé de pièce ainsi que la prise en compte d'une partie du temps global qui a été nécessaire à l'avocat pour rédiger sa demande "modèle" –, ladite défenderesse sera condamnée à payer à la demanderesse la somme de 500 fr. à titre de dépens, débours et TVA compris (art. 85 RFTMC; art. 23, 25 et 26 LaCC). 4. Le recours en matière civile au Tribunal fédéral est ouvert, indépendamment de la valeur litigieuse (art. 74 al. 2 let. b LTF). * * * * * PAR CES MOTIFS, La Chambre civile : A la forme : Déclare recevable la demande en paiement formée le 4 avril 2017 par PROLITTERIS, SOCIETE SUISSE DE DROITS D'AUTEUR POUR L'ART LITTERAIRE ET PLASTIQUE, COOPERATIVE contre A______ SARL dans la cause C/7817/2017. Au fond : Donne acte à A______ SARL de son engagement à verser à PROLITTERIS, SOCIETE SUISSE DE DROITS D'AUTEUR POUR L'ART LITTERAIRE ET PLASTIQUE, COOPERATIVE les sommes de 273 fr. 70 avec intérêts à 5% l'an dès le 4 janvier 2016, 92 fr. 25 avec intérêts à 5% l'an dès le 11 novembre 2015 et 92 fr. 25 avec intérêts à 5% l'an dès le 29 juin 2016. L'y condamne en tant que de besoin. Raye la cause du rôle. Déboute les parties de toutes autres conclusions. Sur les frais : Arrête les frais judiciaires à 200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de A______ SARL. Condamne en conséquence A______ SARL à verser 200 fr. à PROLITTERIS, SOCIETE SUISSE DE DROITS D'AUTEUR POUR L'ART LITTERAIRE ET PLASTIQUE, COOPERATIVE à titre de remboursement de l'avance de frais. Condamne A______ SARL à verser 500 fr. à PROLITTERIS, SOCIETE SUISSE DE DROITS D'AUTEUR POUR L'ART LITTERAIRE ET PLASTIQUE, COOPERATIVE à titre de dépens. Siégeant : Madame Valérie LAEMMEL-JUILLARD, présidente; Madame Nathalie LANDRY-BARTHE,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