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C/7775/2023 vom 4. September 2025</w:t>
      </w:r>
    </w:p>
    <w:p>
      <w:r>
        <w:t>GE Cour de justice, 2025-09-04, FR</w:t>
      </w:r>
    </w:p>
    <w:p>
      <w:r>
        <w:rPr>
          <w:b/>
        </w:rPr>
        <w:t xml:space="preserve">Quelle: </w:t>
      </w:r>
      <w:r>
        <w:t>https://mcp.opencaselaw.ch/entscheid/ge_gerichte_C_7775_2023</w:t>
      </w:r>
    </w:p>
    <w:p>
      <w:r>
        <w:t>FR: GE_GERICHTE C/7775/2023 du 4 septembre 2025</w:t>
      </w:r>
    </w:p>
    <w:p>
      <w:r>
        <w:t>IT: GE_GERICHTE C/7775/2023 del 4 settembre 2025</w:t>
      </w:r>
    </w:p>
    <w:p>
      <w:pPr>
        <w:pStyle w:val="Heading2"/>
      </w:pPr>
      <w:r>
        <w:t>Erwägungen</w:t>
      </w:r>
    </w:p>
    <w:p>
      <w:r>
        <w:rPr>
          <w:b/>
        </w:rPr>
        <w:t>E. 6</w:t>
      </w:r>
    </w:p>
    <w:p>
      <w:r>
        <w:t>A teneur de l'art. 22 al. 1 LaCC, il n'est pas prélevé de frais dans les causes soumises à la juridiction des baux et loyers (ATF 139 III 182 consid. 2.6). * * * * * PAR CES MOTIFS, La Chambre des baux et loyers : A la forme : Déclare recevable l'appel interjeté le 9 décembre 2024 par A______, B______ et C______ contre le jugement JTBL/1089/2024 rendu le 7 novembre 2024 par le Tribunal des baux et loyers dans la cause C/7775/2023. Au fond : Confirme le jugement entrepris. Dit que la procédure est gratuite. Déboute les parties de toutes autres conclusions. Siégeant : Monsieur Ivo BUETTI, président; Madame Pauline ERARD, Madame Fabienne GEISINGER-MARIETHOZ, juges; Madame Nevena PULJIC et Monsieur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