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C/7637/2015 vom 30. Oktober 2015</w:t>
      </w:r>
    </w:p>
    <w:p>
      <w:r>
        <w:t>GE Cour de justice, 2015-10-30, FR</w:t>
      </w:r>
    </w:p>
    <w:p>
      <w:r>
        <w:rPr>
          <w:b/>
        </w:rPr>
        <w:t xml:space="preserve">Quelle: </w:t>
      </w:r>
      <w:r>
        <w:t>https://mcp.opencaselaw.ch/entscheid/ge_gerichte_C_7637_2015</w:t>
      </w:r>
    </w:p>
    <w:p>
      <w:r>
        <w:t>FR: GE_GERICHTE C/7637/2015 du 30 octobre 2015</w:t>
      </w:r>
    </w:p>
    <w:p>
      <w:r>
        <w:t>IT: GE_GERICHTE C/7637/2015 del 30 ottobre 2015</w:t>
      </w:r>
    </w:p>
    <w:p>
      <w:pPr>
        <w:pStyle w:val="Heading2"/>
      </w:pPr>
      <w:r>
        <w:t>Regeste</w:t>
      </w:r>
    </w:p>
    <w:p>
      <w:r>
        <w:t>OUVERTURE DE LA FAILLITE | LP.174.2</w:t>
      </w:r>
    </w:p>
    <w:p>
      <w:pPr>
        <w:pStyle w:val="Heading2"/>
      </w:pPr>
      <w:r>
        <w:t>Volltext</w:t>
      </w:r>
    </w:p>
    <w:p>
      <w:r>
        <w:t>Genève Cour de Justice (Cour civile) Chambre civile (Sommaires) 30.10.2015 C/7637/2015</w:t>
      </w:r>
    </w:p>
    <w:p>
      <w:r>
        <w:t>OUVERTURE DE LA FAILLITE | LP.174.2</w:t>
      </w:r>
    </w:p>
    <w:p>
      <w:r>
        <w:t>C/7637/2015 ACJC/1324/2015 du 30.10.2015 sur JTPI/9945/2015 ( SFC ) , CONFIRME Descripteurs : OUVERTURE DE LA FAILLITE Normes : LP.174.2 Par ces motifs RÉPUBLIQUE ET CANTON DE GENÈVE POUVOIR JUDICIAIRE C/7637/2015 ACJC/1324/2015 ARRÊT DE LA COUR DE JUSTICE Chambre civile du VENDREDI 30 OCTOBRE 2015 Entre A______ , sise ______, (GE), recourante contre un jugement rendu par la 9ème Chambre du Tribunal de première instance de ce canton le 3 septembre 2015, comparant en personne, et B______ , sise ______, Genève, intimée, comparant par Me Jean-Christophe Calmes, avocat, chemin de la Vuachère 2, case postale 595, 1005 Lausanne (VD), en l'étude duquel elle fait élection de domicile. Vu, EN FAIT, le jugement JTPI/9945/2015 rendu le 3 septembre 2015 par le Tribunal de première instance dans la cause C/7637/2015-9 SFC, prononçant la faillite de A______; Vu le recours formé le 15 septembre 2015 par A______ aux termes duquel celle-ci a allégué être solvable; Vu le courrier de la Cour du 17 septembre 2015, reçu le 24 septembre 2015 par la recourante, lui impartissant un délai au 28 septembre 2015 pour verser les frais du Tribunal directement à la créancière et déposer le justificatif de ce paiement au greffe de la Cour ou pour produire une lettre de retrait de la requête de faillite de la créancière, faute de quoi la faillite ne pourrait pas être rétractée; Vu la décision de la Cour du 17 septembre 2015 accordant l'effet suspensif au recours; Vu le courrier expédié par la recourante le 28 septembre 2015 avec des pièces indiquant que les dépens de première instance ont été versés; Vu le courrier de la Cour du 5 octobre 2015 impartissant à la recourante un ultime délai au vendredi 16 octobre 2015 pour verser les frais du Tribunal (540 fr. 50) directement à la créancière et déposer le justificatif de ce paiement au greffe de la Cour ou pour produire une lettre de retrait de la requête de faillite de la créancière, faute de quoi la faillite ne pourrait pas être rétractée; Attendu qu'à ce jour aucun document concernant le versement des frais judiciaires du Tribunal n'a été produit; Considérant, EN DROIT , qu'à teneur de l'art. 174 al. 2 LP,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de recours à l'intention du créancier ou que la créancier a retiré sa réquisition de faillite; Qu'en l'espèce, il résulte de ce qui précède que l'une au moins des conditions posées par l'art. 174 al. 2 LP n'est pas réalisée; Que la Cour de céans constatera dès lors, d'entrée de cause et sans débats, que le recours est manifestement infondé (art. 322 al. 1 in fine CPC); Que les frais judiciaires de recours, arrêtés à 220 fr., seront mis à la charge de la recourante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15 septembre 2015 par A______ contre le jugement JTPI/9945/2015 rendu le 3 septembre 2015 par le Tribunal de première instance dans la cause C/7637/2015-9 SFC. Au fond : Rejette ce recours. Confirme le jugement entrepris, la faillite de A______ prenant effet le 30 octobre 2015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Monsieur Ivo BUETTI, président; Madame Nathalie LANDRY-BARTHE et Madame Fabienne GEISINGER-MARIÉTHOZ, juges; Madame Céline FERREIRA, greffière. Le président : Ivo BUETTI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