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C/761/2013 vom 18. April 2013</w:t>
      </w:r>
    </w:p>
    <w:p>
      <w:r>
        <w:t>GE Cour de justice, 2013-04-18, FR</w:t>
      </w:r>
    </w:p>
    <w:p>
      <w:r>
        <w:rPr>
          <w:b/>
        </w:rPr>
        <w:t xml:space="preserve">Quelle: </w:t>
      </w:r>
      <w:r>
        <w:t>https://mcp.opencaselaw.ch/entscheid/ge_gerichte_C_761_2013</w:t>
      </w:r>
    </w:p>
    <w:p>
      <w:r>
        <w:t>FR: GE_GERICHTE C/761/2013 du 18 avril 2013</w:t>
      </w:r>
    </w:p>
    <w:p>
      <w:r>
        <w:t>IT: GE_GERICHTE C/761/2013 del 18 aprile 2013</w:t>
      </w:r>
    </w:p>
    <w:p>
      <w:pPr>
        <w:pStyle w:val="Heading2"/>
      </w:pPr>
      <w:r>
        <w:t>Regeste</w:t>
      </w:r>
    </w:p>
    <w:p>
      <w:r>
        <w:t>MAINLEVÉE PROVISOIRE; RECONNAISSANCE DE DETTE; MOTIVATION; MOYEN DE DROIT; NOUVEAU MOYEN DE PREUVE | CPC.321.2; CPC.326; LP.82</w:t>
      </w:r>
    </w:p>
    <w:p>
      <w:pPr>
        <w:pStyle w:val="Heading2"/>
      </w:pPr>
      <w:r>
        <w:t>Volltext</w:t>
      </w:r>
    </w:p>
    <w:p>
      <w:r>
        <w:t>Genève Cour de Justice (Cour civile) Chambre civile (Sommaires) 12.07.2013 C/761/2013</w:t>
      </w:r>
    </w:p>
    <w:p>
      <w:r>
        <w:t>MAINLEVÉE PROVISOIRE; RECONNAISSANCE DE DETTE; MOTIVATION; MOYEN DE DROIT; NOUVEAU MOYEN DE PREUVE | CPC.321.2; CPC.326; LP.82</w:t>
      </w:r>
    </w:p>
    <w:p>
      <w:r>
        <w:t>C/761/2013 ACJC/911/2013 du 12.07.2013 sur JTPI/5472/2013 ( SML ) , CONFIRME Descripteurs : MAINLEVÉE PROVISOIRE; RECONNAISSANCE DE DETTE; MOTIVATION; MOYEN DE DROIT; NOUVEAU MOYEN DE PREUVE Normes : CPC.321.2; CPC.326; LP.82 En fait En droit Par ces motifs RÉPUBLIQUE ET CANTON DE GENÈVE POUVOIR JUDICIAIRE C/761/2013 ACJC/911/2013 ARRÊT DE LA COUR DE JUSTICE Chambre civile du vendredi 12 JUILLET 2013 Entre A______ , sise______, Genève, recourante contre un jugement rendu par le Tribunal de première instance de ce canton le 18 avril 2013, comparant en personne, et B______ , c/o C______, ______, 1227 Carouge, intimée, comparant en personne. EN FAIT A. Par jugement du 18 avril 2013, expédié pour notification aux parties le 2 mai 2013, le Tribunal de première instance, statuant par voie de procédure sommaire, a débouté A______ de ses conclusions en mainlevée provisoire de l'opposition (ch. 1 du dispositif), a arrêté les frais judiciaires à 300 fr. compensés avec l'avance effectuée par A______ (ch. 2) et les a laissés à sa charge (ch. 3). En substance, le premier juge a considéré que les pièces produites ne valaient pas reconnaissance de dette. B. a. Par acte expédié le 8 mai 2013 au greffe de la Cour de justice, A______ forme recours contre ce jugement. Elle indique qu'en raison de l'opposition faite au commandement de payer, elle n'a pas "d'autre moyen pour recouvrer [sa] créance d'un montant de 9'774 fr pour les factures restées à ce jour impayées". Outre le jugement entrepris, le procès-verbal de l'audience du Tribunal du 15 avril 2013, le commandement de payer et les extraits internet du Registre foncier de Genève, A______ produit des pièces nouvelles. b. Invitée à répondre au recours, B______ n'a déposé aucune écriture dans le délai imparti, ni ultérieurement. c. Les parties ont été informées le 14 juin 2013 de la mise en délibération de la cause. C. Les faits suivants résultent de la procédure : a. A______, société anonyme inscrite au Registre du commerce de Genève depuis le ______, a pour but l'exécution de mandats dans le domaine de la fiducie, de la révision, les conseils en économie d'entreprise et les prises de participations. b . B______, société anonyme inscrite au Registre du commerce de Genève depuis le ______, a pour notamment but social le génie civil, les aménagements extérieurs, les transports et l'exploitation de gravières. c . Le 14 décembre 2012, A______ a fait notifier à B______ un commandement de payer, poursuite n° 1______, portant sur les sommes de 7'884 fr. et 1'890 fr. Le titre de créance invoqué est : "11/504 Facture du 07.06.11; Facture 11/687 du 05.08.11". La poursuivie a formé opposition. d . Par requête expédiée le 18 janvier 2013 au Tribunal de première instance, A______ a requis le prononcé de la mainlevée provisoire de l'opposition formée au commandement de payer. A l'appui de sa demande, elle a produit 5 pièces, soit le commandement de payer, une copie des factures 11/504 du 7 juin 2011 et 11/687 du 5 août 2011, un courrier de rappel adressé à B______ le 27 septembre 2012 ainsi qu'un courrier recommandé adressé à B______ le 14 novembre 2011 valant ultime rappel. e. A l'audience du 15 avril 2013 devant le premier juge, A______ a persisté dans ses conclusions. B______ ne s'est pas présentée, ni fait représenter. La cause a été gardée à juger à l'issue de l'audience. EN DROIT 1. 1.1 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1.2 Interjeté dans le délai prévus par la loi, le présent recours est recevable à cet égard. 1.3 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Bohnet/Haldy/ Jeandin/Schweizer/Tappy, Code de procédure civile commenté, Bâle, 2011, n. 4 et 5 ad art. 321 CPC). Il incombe au recourant non seulement d'exposer son point de vue sur le litige, mais aussi d'indiquer en quoi les motifs retenus en première instance sont erronés (Rétornaz, L'appel et le recours, in Procédure civile suisse, Neuchâtel 2010, ch. 173 et 174 p. 403).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Introduction au recours de la nouvelle procédure fédérale, in SJ 2009 II p. 264 et 265 n. 13 et 14; Rétornaz, op. cit., p. 403 n. 174). 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 1.4 Dans le cas d'espèce, le recours, rédigé par un justiciable agissant en personne, répond aux exigences de motivation précitées, interprétées avec indulgence. Bien que la recourante n'ait pas expressément mentionné de conclusions relatives à l'annulation de la décision de première instance, la Cour de céans comprend que la recourante sollicite la mise à néant du jugement entrepris et le prononcé de la mainlevée provisoire de l'opposition formée au commandement de payer. 1.5 Le recours est ainsi recevable. 2.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L'autorité de recours a un plein pouvoir d'examen en droit, mais un pouvoir limité à l'arbitraire en fait, n'examinant par ailleurs que les griefs formulés et motivés par le recourant (Hohl/De Poret/Bortolaso/Aguet, Procédure civile, Tome II, 2 ème édition, Berne, 2010, n. 2307). L'autorité de recours n'est par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 Outre les pièces faisant d'ores et déjà parties de la procédure (jugement, procès-verbal et commandement de payer), ainsi que les extraits internet du Registre foncier, lesquels constituent des faits notoires (arrêt du Tribunal fédéral 5A_561/2011 du 19 mars 2012 consid. 5.3; ATF 135 III 88 consid. 4.1), les pièces nouvelles produites par la recourante sont irrecevables, ainsi que les allégués de fait s'y rapportant.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3.2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 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 ème édition, 1980, p. 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11.05.2012; ACJC/1211/1999 du 25.11.1999; JdT 1969 II 32). 3.3 Dans le cas d'espèce, la recourante n'a produit, devant le premier juge, ni contrat, ni commande signés de l'intimée. Elle s'est bornée à joindre à sa requête de mainlevée deux factures et divers rappels adressés à l'intimée. Comme le premier juge l'a constaté, aucun de ces documents ne pouvait être assimilé à une reconnaissance de dette au sens défini par l'art. 82 LP, dès lors qu'ils émanaient tous de la créancière et ne comportaient aucune acceptation écrite et signée de l'intimée. Il sera rappelé à la recourante qu'elle peut agit par la voie d'une demande en paiement pour recouvrer sa créance alléguée, si elle s'y estime fondée. 3.4 Le jugement ne prête en conséquence pas le flanc à la critique de sorte que le recours sera rejeté.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300 fr. Partant, l'émolument de la présente décision sera fixé à 450 fr. et mis à la charge de la recourante, compensé avec l'avance de frais opérée par celle-ci, acquise à l'Etat par compensation (art. 111 CPC). L'intimée ayant comparu en personne et n'ayant pas répondu au recours, il ne se justifie pas de lui allouer de dépens (art. 95 al. 3 let. c CPC). 5. La valeur litigieuse, au sens de l'art. 51 LTF, est inférieure à 30'000 fr. * * * * * PAR CES MOTIFS, La Chambre civile : A la forme : Déclare recevable le recours interjeté par A______ contre le jugement JTPI/5472/2013 rendu le 18 avril 2013 par le Tribunal de première instance dans la cause C/761/2013-JS SML. Déclare irrecevables les pièces nouvelles produites par A______ ainsi que les allégués de fait s'y rapportant. Au fond : Rejette ce recours. Déboute les parties de toutes autres conclusions. Sur les frais de recours : Arrête les frais judiciaires à 450 fr. compensés par l'avance de frais fournie par A______, acquise à l'Etat. Les met à charge de A______. Dit qu'il n'est pas alloué de dépens. Siégeant : Madame Sylvie DROIN, présidente; Monsieur Blaise PAGAN et Madame Nathalie LANDRY-BARTHE,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